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0493" w14:textId="77777777" w:rsidR="00235FBC" w:rsidRDefault="008F6574">
      <w:pPr>
        <w:spacing w:before="100" w:beforeAutospacing="1" w:after="100" w:afterAutospacing="1"/>
        <w:jc w:val="center"/>
        <w:rPr>
          <w:rFonts w:ascii="Mazda Type" w:eastAsia="Times New Roman" w:hAnsi="Mazda Type" w:cs="Calibri"/>
          <w:sz w:val="32"/>
          <w:szCs w:val="32"/>
          <w:lang w:eastAsia="pl-PL"/>
        </w:rPr>
      </w:pPr>
      <w:r>
        <w:rPr>
          <w:rFonts w:ascii="Mazda Type" w:eastAsia="Times New Roman" w:hAnsi="Mazda Type" w:cs="Calibri"/>
          <w:sz w:val="32"/>
          <w:szCs w:val="32"/>
          <w:lang w:eastAsia="pl-PL"/>
        </w:rPr>
        <w:t xml:space="preserve">Największy kontrakt flotowy Mazdy w Polsce – </w:t>
      </w:r>
      <w:r>
        <w:rPr>
          <w:rFonts w:ascii="Mazda Type" w:eastAsia="Times New Roman" w:hAnsi="Mazda Type" w:cs="Calibri"/>
          <w:sz w:val="32"/>
          <w:szCs w:val="32"/>
          <w:lang w:eastAsia="pl-PL"/>
        </w:rPr>
        <w:br/>
        <w:t>140 Mazd 2 Hybrid trafia do Panek CarSharing</w:t>
      </w:r>
    </w:p>
    <w:p w14:paraId="1A365492" w14:textId="77777777" w:rsidR="00235FBC" w:rsidRDefault="008F6574">
      <w:pPr>
        <w:shd w:val="clear" w:color="auto" w:fill="FFFFFF"/>
        <w:spacing w:after="150"/>
        <w:jc w:val="both"/>
        <w:rPr>
          <w:rFonts w:ascii="Mazda Type" w:eastAsia="Times New Roman" w:hAnsi="Mazda Type" w:cs="Calibri"/>
          <w:sz w:val="22"/>
          <w:szCs w:val="22"/>
          <w:lang w:eastAsia="pl-PL"/>
        </w:rPr>
      </w:pPr>
      <w:r>
        <w:rPr>
          <w:rFonts w:ascii="Mazda Type" w:eastAsia="Times New Roman" w:hAnsi="Mazda Type" w:cs="Times New Roman"/>
          <w:b/>
          <w:bCs/>
          <w:sz w:val="22"/>
          <w:szCs w:val="22"/>
          <w:lang w:eastAsia="pl-PL"/>
        </w:rPr>
        <w:t>Warszawa, 29 listopada 2022 r.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Do floty Panek CarSharing dołącza 140 sztuk Mazdy 2 Hybrid. Ten oszczędny, zwrotny miejski model trafi na ulice Warszawy odświeżając gamę pojazdów oferowanych przez największego operatora wynajmu samochodów na minuty w Polsce.</w:t>
      </w:r>
    </w:p>
    <w:p w14:paraId="31571E5C" w14:textId="77777777" w:rsidR="00235FBC" w:rsidRDefault="008F6574">
      <w:pPr>
        <w:shd w:val="clear" w:color="auto" w:fill="FFFFFF"/>
        <w:spacing w:after="150"/>
        <w:jc w:val="both"/>
        <w:rPr>
          <w:rFonts w:ascii="Mazda Type" w:eastAsia="Times New Roman" w:hAnsi="Mazda Type" w:cs="Calibri"/>
          <w:sz w:val="22"/>
          <w:szCs w:val="22"/>
          <w:lang w:eastAsia="pl-PL"/>
        </w:rPr>
      </w:pPr>
      <w:r>
        <w:rPr>
          <w:rFonts w:ascii="Mazda Type" w:eastAsia="Times New Roman" w:hAnsi="Mazda Type" w:cs="Calibri"/>
          <w:sz w:val="22"/>
          <w:szCs w:val="22"/>
          <w:lang w:eastAsia="pl-PL"/>
        </w:rPr>
        <w:t xml:space="preserve">Tegoroczna nowość Mazdy w segmencie B – model 2 Hybrid – wprowadzona została do sprzedaży jako odpowiedź na oczekiwania klientów indywidualnych, którzy chcą korzystać z oszczędnych i ekologicznych samochodów. W hybrydowej Maździe 2 potencjał dostrzegły także floty, czego dowodem jest nagroda przyznana temu modelowi przez Stowarzyszenie Kierowników Flot Samochodowych w segmencie B HEV oraz umowa z firmą Panek CarSharing oraz Leasys Polska na dostawę 140 egzemplarzy, które trafiają właśnie na warszawskie ulice. </w:t>
      </w:r>
    </w:p>
    <w:p w14:paraId="76348789" w14:textId="77777777" w:rsidR="00235FBC" w:rsidRDefault="008F6574">
      <w:pPr>
        <w:shd w:val="clear" w:color="auto" w:fill="FFFFFF"/>
        <w:spacing w:after="150"/>
        <w:jc w:val="both"/>
        <w:rPr>
          <w:rFonts w:ascii="Mazda Type" w:eastAsia="Times New Roman" w:hAnsi="Mazda Type" w:cs="Calibri"/>
          <w:sz w:val="22"/>
          <w:szCs w:val="22"/>
          <w:lang w:eastAsia="pl-PL"/>
        </w:rPr>
      </w:pPr>
      <w:r>
        <w:rPr>
          <w:rFonts w:ascii="Mazda Type" w:eastAsia="Times New Roman" w:hAnsi="Mazda Type" w:cs="Calibri"/>
          <w:sz w:val="22"/>
          <w:szCs w:val="22"/>
          <w:lang w:eastAsia="pl-PL"/>
        </w:rPr>
        <w:t>„To największy kontrakt flotowy w historii Mazdy w Polsce. Cieszymy się, że firma Panek CarSharing obdarzyła nas zaufaniem, bo to dowód, że nasze samochody i oferta spełniają kryteria najbardziej wymagających graczy na rynku. Warszawiacy mogą już korzystać z nowoczesnych, niskoemisyjnych Mazd 2 Hybrid w ramach car sharingu i to dla nas dodatkowy powód do radości, bo teraz jeszcze więcej kierowców będzie miało okazję do poznania naszych samochodów” – powiedział Piotr Nowak, Dyrektor Sprzedaży Mazda Motor Poland.</w:t>
      </w:r>
    </w:p>
    <w:p w14:paraId="584083FC" w14:textId="77777777" w:rsidR="00235FBC" w:rsidRDefault="008F6574">
      <w:pPr>
        <w:shd w:val="clear" w:color="auto" w:fill="FFFFFF"/>
        <w:spacing w:after="150"/>
        <w:jc w:val="both"/>
        <w:rPr>
          <w:rFonts w:ascii="Mazda Type" w:eastAsia="Times New Roman" w:hAnsi="Mazda Type" w:cs="Times New Roman"/>
          <w:sz w:val="22"/>
          <w:szCs w:val="22"/>
          <w:lang w:eastAsia="pl-PL"/>
        </w:rPr>
      </w:pPr>
      <w:r>
        <w:rPr>
          <w:rFonts w:ascii="Mazda Type" w:eastAsia="Times New Roman" w:hAnsi="Mazda Type" w:cs="Times New Roman"/>
          <w:sz w:val="22"/>
          <w:szCs w:val="22"/>
          <w:lang w:eastAsia="pl-PL"/>
        </w:rPr>
        <w:t>„Wybór Mazdy 2 Hybrid do floty Panek CarSharing nie jest przypadkowy. Już od początku istnienia usługi obserwujemy zainteresowanie użytkowników modelami samochodów, które nie służą wyłącznie do przemieszczania się z miejsca na miejsce, ale dają także poczucie komfortu. Flota Panek CarSharing to auta wyposażone między innymi w automatyczną klimatyzację, podgrzewane fotele oraz automatyczną skrzynię biegów. Mazda doskonale wpisuje się w naszą strategię oferując klientom dodatkowo podgrzewaną kierownicę, co stanowi niewątpliwy atut szczególnie zimą, nie bez znaczenia jest te prestiż marki. Ekologiczny, hybrydowy napęd stanowi dopełnienie oczekiwań użytkowników i pomaga realizować misję dążenia do neutralności emisyjnej.” – wyjaśnia Leszek Leśniak, Dyrektor Zarządzający Panek CarSharing</w:t>
      </w:r>
    </w:p>
    <w:p w14:paraId="3E144612" w14:textId="77777777" w:rsidR="00320CDB" w:rsidRDefault="00320CDB" w:rsidP="00320CDB">
      <w:pPr>
        <w:shd w:val="clear" w:color="auto" w:fill="FFFFFF"/>
        <w:spacing w:after="150"/>
        <w:jc w:val="both"/>
        <w:rPr>
          <w:rFonts w:ascii="Mazda Type" w:eastAsia="Times New Roman" w:hAnsi="Mazda Type" w:cs="Times New Roman"/>
          <w:sz w:val="22"/>
          <w:szCs w:val="22"/>
          <w:lang w:eastAsia="pl-PL"/>
        </w:rPr>
      </w:pPr>
      <w:r w:rsidRPr="00320CDB">
        <w:rPr>
          <w:rFonts w:ascii="Mazda Type" w:eastAsia="Times New Roman" w:hAnsi="Mazda Type" w:cs="Times New Roman"/>
          <w:sz w:val="22"/>
          <w:szCs w:val="22"/>
          <w:lang w:eastAsia="pl-PL"/>
        </w:rPr>
        <w:t>,,Współpraca między Mazda Motor Poland, Panek CarSharing i Leasys Polska to kolejny kamień milowy w budowaniu pozycji sprawdzonego dostawcy usług wynajmu długoterminowego na rynku polskim. Jesteśmy zadowoleni, że dzięki naszemu finansowaniu, dopasowanemu do oczekiwań klienta, 140 sztuk Mazdy 2 Hybrid zasiliło flotę Panek CarSharing. Liczymy na dalszą owocną współpracę i powiększanie floty o kolejne modele.” - powiedział Bartłomiej Brzozowski, Dyrektor Zarządzający Leasys Polska Sp. z o.o.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</w:t>
      </w:r>
    </w:p>
    <w:p w14:paraId="2AD0ED1E" w14:textId="77777777" w:rsidR="00235FBC" w:rsidRDefault="008F6574">
      <w:pPr>
        <w:shd w:val="clear" w:color="auto" w:fill="FFFFFF"/>
        <w:spacing w:after="150"/>
        <w:jc w:val="both"/>
        <w:rPr>
          <w:rFonts w:ascii="Mazda Type" w:eastAsia="Times New Roman" w:hAnsi="Mazda Type" w:cs="Times New Roman"/>
          <w:sz w:val="22"/>
          <w:szCs w:val="22"/>
          <w:lang w:eastAsia="pl-PL"/>
        </w:rPr>
      </w:pPr>
      <w:r>
        <w:rPr>
          <w:rFonts w:ascii="Mazda Type" w:eastAsia="Times New Roman" w:hAnsi="Mazda Type" w:cs="Times New Roman"/>
          <w:sz w:val="22"/>
          <w:szCs w:val="22"/>
          <w:lang w:eastAsia="pl-PL"/>
        </w:rPr>
        <w:lastRenderedPageBreak/>
        <w:t xml:space="preserve">Pełny napęd hybrydowy Mazdy2 Hybrid, osiągający moc 116 KM/85 kW (wg normy DIN) pozwala uzyskać zużycie paliwa mierzone wg procedury WLTP na poziomie tylko 3,8 l/100 km, przy emisji 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>CO₂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 xml:space="preserve"> na poziomie zaledwie 87 g/km. Co więcej, działając w trybie czysto elektrycznym, Mazda2 Hybrid nie generuje emisji </w:t>
      </w:r>
      <w:r>
        <w:rPr>
          <w:rFonts w:ascii="Mazda Type" w:eastAsia="Times New Roman" w:hAnsi="Mazda Type" w:cs="Calibri"/>
          <w:sz w:val="22"/>
          <w:szCs w:val="22"/>
          <w:lang w:eastAsia="pl-PL"/>
        </w:rPr>
        <w:t>CO₂</w:t>
      </w:r>
      <w:r>
        <w:rPr>
          <w:rFonts w:ascii="Mazda Type" w:eastAsia="Times New Roman" w:hAnsi="Mazda Type" w:cs="Times New Roman"/>
          <w:sz w:val="22"/>
          <w:szCs w:val="22"/>
          <w:lang w:eastAsia="pl-PL"/>
        </w:rPr>
        <w:t>, NOx czy cząstek stałych. Te parametry sprawiają, że jest to samochód coraz chętniej wybierany przez użytkowników flotowych, ale także osoby prywatne z dużych ośrodków miejskich do codziennej jazdy po coraz bardziej zatłoczonych ulicach. Mazda2 Hybrid – podobnie jak wszystkie modele Mazdy w Polsce objęta jest 6-letnią gwarancją do limitu 150 000 km.</w:t>
      </w:r>
    </w:p>
    <w:sectPr w:rsidR="00235FBC">
      <w:headerReference w:type="even" r:id="rId8"/>
      <w:headerReference w:type="default" r:id="rId9"/>
      <w:footerReference w:type="default" r:id="rId10"/>
      <w:headerReference w:type="first" r:id="rId11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A55BC" w14:textId="77777777" w:rsidR="00BD33AE" w:rsidRDefault="00BD33AE">
      <w:r>
        <w:separator/>
      </w:r>
    </w:p>
  </w:endnote>
  <w:endnote w:type="continuationSeparator" w:id="0">
    <w:p w14:paraId="13EDF637" w14:textId="77777777" w:rsidR="00BD33AE" w:rsidRDefault="00BD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4CA1" w14:textId="77777777" w:rsidR="00235FBC" w:rsidRDefault="008F6574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527ABE30" w14:textId="77777777" w:rsidR="00235FBC" w:rsidRDefault="008F6574">
    <w:pPr>
      <w:pStyle w:val="BalloonText1"/>
      <w:rPr>
        <w:rFonts w:ascii="Interstate Mazda Light" w:hAnsi="Interstate Mazda Light" w:cs="Arial"/>
        <w:lang w:val="es-ES"/>
      </w:rPr>
    </w:pPr>
    <w:r>
      <w:rPr>
        <w:rFonts w:ascii="Interstate Mazda Light" w:hAnsi="Interstate Mazda Light" w:cs="Arial"/>
        <w:lang w:val="es-ES"/>
      </w:rPr>
      <w:t>kontakt@mazda-media.pl</w:t>
    </w:r>
  </w:p>
  <w:p w14:paraId="49DF2176" w14:textId="77777777" w:rsidR="00235FBC" w:rsidRDefault="008F6574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26E7" w14:textId="77777777" w:rsidR="00BD33AE" w:rsidRDefault="00BD33AE">
      <w:r>
        <w:separator/>
      </w:r>
    </w:p>
  </w:footnote>
  <w:footnote w:type="continuationSeparator" w:id="0">
    <w:p w14:paraId="2A83810C" w14:textId="77777777" w:rsidR="00BD33AE" w:rsidRDefault="00BD3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C47F" w14:textId="77777777" w:rsidR="00235FBC" w:rsidRDefault="008F6574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198B86" wp14:editId="080A898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2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2A418" w14:textId="77777777" w:rsidR="00235FBC" w:rsidRDefault="008F6574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98B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6E12A418" w14:textId="77777777" w:rsidR="00235FBC" w:rsidRDefault="008F6574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8C18" w14:textId="77777777" w:rsidR="00235FBC" w:rsidRDefault="008F6574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4B68B3" wp14:editId="42FC4E47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3" name="Text Box 3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CD15F" w14:textId="41A879C9" w:rsidR="00235FBC" w:rsidRDefault="00D30974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B68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Mazda Restrict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71FCD15F" w14:textId="41A879C9" w:rsidR="00235FBC" w:rsidRDefault="00D30974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6453DCEC" wp14:editId="004F2F7E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F55A79" w14:textId="77777777" w:rsidR="00235FBC" w:rsidRDefault="00235FBC">
    <w:pPr>
      <w:jc w:val="center"/>
      <w:rPr>
        <w:rFonts w:ascii="Mazda Type" w:eastAsia="Times New Roman" w:hAnsi="Mazda Type" w:cs="Arial"/>
        <w:b/>
        <w:color w:val="636363"/>
      </w:rPr>
    </w:pPr>
  </w:p>
  <w:p w14:paraId="179CA110" w14:textId="77777777" w:rsidR="00235FBC" w:rsidRDefault="008F6574">
    <w:pPr>
      <w:jc w:val="center"/>
      <w:rPr>
        <w:rFonts w:ascii="Mazda Type" w:eastAsia="Times New Roman" w:hAnsi="Mazda Type" w:cs="Arial"/>
        <w:b/>
        <w:color w:val="636363"/>
      </w:rPr>
    </w:pPr>
    <w:r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E101" w14:textId="77777777" w:rsidR="00235FBC" w:rsidRDefault="008F6574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DD9B82" wp14:editId="68A3C6E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1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33705" w14:textId="77777777" w:rsidR="00235FBC" w:rsidRDefault="008F6574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D9B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4D33705" w14:textId="77777777" w:rsidR="00235FBC" w:rsidRDefault="008F6574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651599"/>
    <w:multiLevelType w:val="multilevel"/>
    <w:tmpl w:val="8D7E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BC1D41"/>
    <w:multiLevelType w:val="multilevel"/>
    <w:tmpl w:val="1D18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589881">
    <w:abstractNumId w:val="0"/>
  </w:num>
  <w:num w:numId="2" w16cid:durableId="1784953852">
    <w:abstractNumId w:val="1"/>
  </w:num>
  <w:num w:numId="3" w16cid:durableId="631374828">
    <w:abstractNumId w:val="4"/>
  </w:num>
  <w:num w:numId="4" w16cid:durableId="925766999">
    <w:abstractNumId w:val="3"/>
  </w:num>
  <w:num w:numId="5" w16cid:durableId="762534217">
    <w:abstractNumId w:val="5"/>
  </w:num>
  <w:num w:numId="6" w16cid:durableId="1478259113">
    <w:abstractNumId w:val="6"/>
  </w:num>
  <w:num w:numId="7" w16cid:durableId="331035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BC"/>
    <w:rsid w:val="00235FBC"/>
    <w:rsid w:val="002A4988"/>
    <w:rsid w:val="003118BD"/>
    <w:rsid w:val="00320CDB"/>
    <w:rsid w:val="005268E3"/>
    <w:rsid w:val="008F6574"/>
    <w:rsid w:val="00BD33AE"/>
    <w:rsid w:val="00D3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07A46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unhideWhenUsed/>
    <w:qFormat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eastAsiaTheme="minorEastAsia"/>
      <w:sz w:val="20"/>
      <w:szCs w:val="20"/>
      <w:lang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styleId="Tekstpodstawowy">
    <w:name w:val="Body Text"/>
    <w:basedOn w:val="Normalny"/>
    <w:link w:val="TekstpodstawowyZnak"/>
    <w:uiPriority w:val="99"/>
    <w:unhideWhenUsed/>
    <w:pPr>
      <w:keepLines/>
      <w:tabs>
        <w:tab w:val="left" w:pos="1320"/>
      </w:tabs>
      <w:suppressAutoHyphens/>
      <w:spacing w:after="120" w:line="260" w:lineRule="exact"/>
      <w:jc w:val="both"/>
    </w:pPr>
    <w:rPr>
      <w:rFonts w:eastAsia="MS Mincho" w:cstheme="minorHAnsi"/>
      <w:sz w:val="18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eastAsia="MS Mincho" w:cstheme="minorHAnsi"/>
      <w:sz w:val="18"/>
      <w:szCs w:val="24"/>
      <w:lang w:val="en-GB" w:eastAsia="de-DE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customStyle="1" w:styleId="viiyi">
    <w:name w:val="viiyi"/>
    <w:basedOn w:val="Domylnaczcionkaakapitu"/>
  </w:style>
  <w:style w:type="character" w:customStyle="1" w:styleId="jlqj4b">
    <w:name w:val="jlqj4b"/>
    <w:basedOn w:val="Domylnaczcionkaakapitu"/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prawka">
    <w:name w:val="Revision"/>
    <w:hidden/>
    <w:uiPriority w:val="99"/>
    <w:semiHidden/>
    <w:rsid w:val="003118BD"/>
    <w:pPr>
      <w:spacing w:after="0" w:line="240" w:lineRule="auto"/>
    </w:pPr>
    <w:rPr>
      <w:rFonts w:eastAsiaTheme="minorEastAsi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65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08049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48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85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42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978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4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3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1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2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7833">
                              <w:marLeft w:val="-975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140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4206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37250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0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64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5232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22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6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3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6183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79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005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96999">
                                  <w:marLeft w:val="-975"/>
                                  <w:marRight w:val="45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57205">
                                      <w:marLeft w:val="0"/>
                                      <w:marRight w:val="0"/>
                                      <w:marTop w:val="0"/>
                                      <w:marBottom w:val="2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15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3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2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00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9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8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04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1128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792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48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AB96F-44F7-48B7-87AC-EA3A35688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springer</dc:creator>
  <cp:lastModifiedBy>Estoria</cp:lastModifiedBy>
  <cp:revision>4</cp:revision>
  <cp:lastPrinted>2022-11-29T13:56:00Z</cp:lastPrinted>
  <dcterms:created xsi:type="dcterms:W3CDTF">2022-11-29T13:26:00Z</dcterms:created>
  <dcterms:modified xsi:type="dcterms:W3CDTF">2022-11-29T13:57:00Z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2022-11-23T09:07:28Z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28ce075b-1218-4ea0-90b5-a93919ff3d8a</vt:lpwstr>
  </property>
  <property fmtid="{D5CDD505-2E9C-101B-9397-08002B2CF9AE}" pid="11" name="MSIP_Label_24138167-8415-4dc6-b34d-59d664cf5b49_ContentBits">
    <vt:lpwstr>1</vt:lpwstr>
  </property>
</Properties>
</file>