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B387" w14:textId="269A89F8" w:rsidR="002C61EB" w:rsidRPr="00980EB4" w:rsidRDefault="002C61EB" w:rsidP="00980EB4">
      <w:pPr>
        <w:jc w:val="center"/>
        <w:rPr>
          <w:rFonts w:ascii="Mazda Type" w:hAnsi="Mazda Type"/>
          <w:sz w:val="32"/>
          <w:szCs w:val="32"/>
        </w:rPr>
      </w:pPr>
      <w:r w:rsidRPr="00980EB4">
        <w:rPr>
          <w:rFonts w:ascii="Mazda Type" w:hAnsi="Mazda Type"/>
          <w:sz w:val="32"/>
          <w:szCs w:val="32"/>
        </w:rPr>
        <w:t>Mazda przewiduje dalszy wzrost sprzedaży</w:t>
      </w:r>
      <w:r w:rsidR="00D547CD">
        <w:rPr>
          <w:rFonts w:ascii="Mazda Type" w:hAnsi="Mazda Type"/>
          <w:sz w:val="32"/>
          <w:szCs w:val="32"/>
        </w:rPr>
        <w:t xml:space="preserve"> swoich samochodów</w:t>
      </w:r>
      <w:r w:rsidRPr="00980EB4">
        <w:rPr>
          <w:rFonts w:ascii="Mazda Type" w:hAnsi="Mazda Type"/>
          <w:sz w:val="32"/>
          <w:szCs w:val="32"/>
        </w:rPr>
        <w:t xml:space="preserve"> na świecie</w:t>
      </w:r>
    </w:p>
    <w:p w14:paraId="399DBA90" w14:textId="77777777" w:rsidR="007D4A82" w:rsidRPr="00980EB4" w:rsidRDefault="007D4A82" w:rsidP="00980EB4">
      <w:pPr>
        <w:jc w:val="both"/>
        <w:rPr>
          <w:rFonts w:ascii="Mazda Type" w:hAnsi="Mazda Type"/>
          <w:sz w:val="22"/>
          <w:szCs w:val="22"/>
        </w:rPr>
      </w:pPr>
    </w:p>
    <w:p w14:paraId="33ABF095" w14:textId="7A4D2DE8" w:rsidR="002C61EB" w:rsidRPr="00980EB4" w:rsidRDefault="002C61EB" w:rsidP="00980EB4">
      <w:pPr>
        <w:pStyle w:val="Akapitzlist"/>
        <w:numPr>
          <w:ilvl w:val="0"/>
          <w:numId w:val="1"/>
        </w:numPr>
        <w:spacing w:line="260" w:lineRule="exact"/>
        <w:ind w:left="714" w:hanging="357"/>
        <w:jc w:val="both"/>
        <w:rPr>
          <w:rFonts w:ascii="Mazda Type" w:hAnsi="Mazda Type"/>
          <w:sz w:val="22"/>
          <w:szCs w:val="22"/>
          <w:lang w:val="pl-PL"/>
        </w:rPr>
      </w:pPr>
      <w:r w:rsidRPr="00980EB4">
        <w:rPr>
          <w:rFonts w:ascii="Mazda Type" w:hAnsi="Mazda Type"/>
          <w:sz w:val="22"/>
          <w:szCs w:val="22"/>
          <w:lang w:val="pl-PL"/>
        </w:rPr>
        <w:t>Mazda prognozuje globalną sprzedaż 1,3 mln samochodów na koniec roku fiskalnego, co oznacza 8% wzrost rok do roku</w:t>
      </w:r>
    </w:p>
    <w:p w14:paraId="23D94D06" w14:textId="049936DE" w:rsidR="002C61EB" w:rsidRPr="00980EB4" w:rsidRDefault="009623DC" w:rsidP="00980EB4">
      <w:pPr>
        <w:pStyle w:val="Akapitzlist"/>
        <w:numPr>
          <w:ilvl w:val="0"/>
          <w:numId w:val="1"/>
        </w:numPr>
        <w:spacing w:line="260" w:lineRule="exact"/>
        <w:ind w:left="714" w:hanging="357"/>
        <w:jc w:val="both"/>
        <w:rPr>
          <w:rFonts w:ascii="Mazda Type" w:hAnsi="Mazda Type"/>
          <w:sz w:val="22"/>
          <w:szCs w:val="22"/>
          <w:lang w:val="pl-PL"/>
        </w:rPr>
      </w:pPr>
      <w:r>
        <w:rPr>
          <w:rFonts w:ascii="Mazda Type" w:hAnsi="Mazda Type"/>
          <w:sz w:val="22"/>
          <w:szCs w:val="22"/>
          <w:lang w:val="pl-PL"/>
        </w:rPr>
        <w:t>N</w:t>
      </w:r>
      <w:r w:rsidR="002C61EB" w:rsidRPr="00980EB4">
        <w:rPr>
          <w:rFonts w:ascii="Mazda Type" w:hAnsi="Mazda Type"/>
          <w:sz w:val="22"/>
          <w:szCs w:val="22"/>
          <w:lang w:val="pl-PL"/>
        </w:rPr>
        <w:t>owa Mazda CX-60 przekroczyła prognozy przedsprzedaży z 11 600 egzemplarzami zamówionymi w Europie</w:t>
      </w:r>
    </w:p>
    <w:p w14:paraId="4A3FAF5B" w14:textId="77777777" w:rsidR="002C61EB" w:rsidRPr="00980EB4" w:rsidRDefault="002C61EB" w:rsidP="00980EB4">
      <w:pPr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408E4281" w14:textId="2C9A2ABA" w:rsidR="002C61EB" w:rsidRPr="00980EB4" w:rsidRDefault="002C61EB" w:rsidP="00980EB4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</w:rPr>
      </w:pPr>
    </w:p>
    <w:p w14:paraId="2EA49140" w14:textId="127BEC03" w:rsidR="002C61EB" w:rsidRPr="00980EB4" w:rsidRDefault="002C61EB" w:rsidP="00980EB4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980EB4">
        <w:rPr>
          <w:rFonts w:ascii="Mazda Type" w:hAnsi="Mazda Type"/>
          <w:b/>
          <w:sz w:val="22"/>
          <w:szCs w:val="22"/>
        </w:rPr>
        <w:t>Hiroszima | Leverkusen, 9 sierpnia 2022 r</w:t>
      </w:r>
      <w:r w:rsidRPr="00980EB4">
        <w:rPr>
          <w:rFonts w:ascii="Mazda Type" w:hAnsi="Mazda Type"/>
          <w:b/>
          <w:kern w:val="2"/>
          <w:sz w:val="22"/>
          <w:szCs w:val="22"/>
          <w:lang w:eastAsia="ja-JP"/>
        </w:rPr>
        <w:t>.</w:t>
      </w:r>
      <w:r w:rsidRPr="00980EB4">
        <w:rPr>
          <w:rFonts w:ascii="Mazda Type" w:hAnsi="Mazda Type"/>
          <w:kern w:val="2"/>
          <w:sz w:val="22"/>
          <w:szCs w:val="22"/>
          <w:lang w:eastAsia="ja-JP"/>
        </w:rPr>
        <w:t xml:space="preserve"> Mazda Motor Corporation ogłosiła dziś wyniki finansowe i sprzedażowe za pierwszy kwartał bieżącego roku fiskalnego odnotowując globalną sprzedaż na poziomie 223 tys. sztuk pojazdów w okresie od 1 kwietnia </w:t>
      </w:r>
      <w:r w:rsidR="009623DC">
        <w:rPr>
          <w:rFonts w:ascii="Mazda Type" w:hAnsi="Mazda Type"/>
          <w:kern w:val="2"/>
          <w:sz w:val="22"/>
          <w:szCs w:val="22"/>
          <w:lang w:eastAsia="ja-JP"/>
        </w:rPr>
        <w:t>do 30 czerwca 2022 r</w:t>
      </w:r>
      <w:r w:rsidRPr="00980EB4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0383E34C" w14:textId="382F94D3" w:rsidR="007D4A82" w:rsidRPr="009623DC" w:rsidRDefault="007D4A82" w:rsidP="00980EB4">
      <w:pPr>
        <w:pStyle w:val="s3"/>
        <w:spacing w:before="0" w:beforeAutospacing="0" w:after="0" w:afterAutospacing="0" w:line="260" w:lineRule="exact"/>
        <w:jc w:val="both"/>
        <w:rPr>
          <w:rFonts w:ascii="Mazda Type" w:hAnsi="Mazda Type"/>
          <w:sz w:val="22"/>
          <w:szCs w:val="22"/>
          <w:lang w:val="pl-PL"/>
        </w:rPr>
      </w:pPr>
    </w:p>
    <w:p w14:paraId="037E7DC1" w14:textId="61D50BA0" w:rsidR="007D4A82" w:rsidRPr="00980EB4" w:rsidRDefault="007D4A82" w:rsidP="00980EB4">
      <w:pPr>
        <w:pStyle w:val="s3"/>
        <w:spacing w:before="0" w:beforeAutospacing="0" w:after="0" w:afterAutospacing="0" w:line="260" w:lineRule="exact"/>
        <w:jc w:val="both"/>
        <w:rPr>
          <w:rFonts w:ascii="Mazda Type" w:hAnsi="Mazda Type"/>
          <w:sz w:val="22"/>
          <w:szCs w:val="22"/>
          <w:lang w:val="pl-PL"/>
        </w:rPr>
      </w:pPr>
      <w:r w:rsidRPr="00980EB4">
        <w:rPr>
          <w:rFonts w:ascii="Mazda Type" w:hAnsi="Mazda Type"/>
          <w:sz w:val="22"/>
          <w:szCs w:val="22"/>
          <w:lang w:val="pl-PL"/>
        </w:rPr>
        <w:t>Pomimo tymczasowego spadku wolumenu sprzedaży detalicznej i hurtowej spowodowanego brakami w dostawach pojazdów, popyt pozostał silny i oczek</w:t>
      </w:r>
      <w:r w:rsidR="009623DC">
        <w:rPr>
          <w:rFonts w:ascii="Mazda Type" w:hAnsi="Mazda Type"/>
          <w:sz w:val="22"/>
          <w:szCs w:val="22"/>
          <w:lang w:val="pl-PL"/>
        </w:rPr>
        <w:t>iwany</w:t>
      </w:r>
      <w:r w:rsidRPr="00980EB4">
        <w:rPr>
          <w:rFonts w:ascii="Mazda Type" w:hAnsi="Mazda Type"/>
          <w:sz w:val="22"/>
          <w:szCs w:val="22"/>
          <w:lang w:val="pl-PL"/>
        </w:rPr>
        <w:t xml:space="preserve"> </w:t>
      </w:r>
      <w:r w:rsidR="009623DC">
        <w:rPr>
          <w:rFonts w:ascii="Mazda Type" w:hAnsi="Mazda Type"/>
          <w:sz w:val="22"/>
          <w:szCs w:val="22"/>
          <w:lang w:val="pl-PL"/>
        </w:rPr>
        <w:t>jest</w:t>
      </w:r>
      <w:r w:rsidRPr="00980EB4">
        <w:rPr>
          <w:rFonts w:ascii="Mazda Type" w:hAnsi="Mazda Type"/>
          <w:sz w:val="22"/>
          <w:szCs w:val="22"/>
          <w:lang w:val="pl-PL"/>
        </w:rPr>
        <w:t xml:space="preserve"> powr</w:t>
      </w:r>
      <w:r w:rsidR="009623DC">
        <w:rPr>
          <w:rFonts w:ascii="Mazda Type" w:hAnsi="Mazda Type"/>
          <w:sz w:val="22"/>
          <w:szCs w:val="22"/>
          <w:lang w:val="pl-PL"/>
        </w:rPr>
        <w:t>ót</w:t>
      </w:r>
      <w:r w:rsidRPr="00980EB4">
        <w:rPr>
          <w:rFonts w:ascii="Mazda Type" w:hAnsi="Mazda Type"/>
          <w:sz w:val="22"/>
          <w:szCs w:val="22"/>
          <w:lang w:val="pl-PL"/>
        </w:rPr>
        <w:t xml:space="preserve"> do normalnej produkcji od drugiego kwartału, a na cały rok fiskalny Mazda prognozuje globalną sprzedaż na poziomie 1,3 miliona egzemplarzy, co stanowi 8% wzrost w porównaniu z poprzednim rokiem fiskalnym.</w:t>
      </w:r>
    </w:p>
    <w:p w14:paraId="67FC6ED7" w14:textId="77777777" w:rsidR="007D4A82" w:rsidRPr="00980EB4" w:rsidRDefault="007D4A82" w:rsidP="00980EB4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5A352EE8" w14:textId="5AB4CAA2" w:rsidR="007D4A82" w:rsidRPr="00980EB4" w:rsidRDefault="007D4A82" w:rsidP="00980EB4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980EB4">
        <w:rPr>
          <w:rFonts w:ascii="Mazda Type" w:hAnsi="Mazda Type"/>
          <w:kern w:val="2"/>
          <w:sz w:val="22"/>
          <w:szCs w:val="22"/>
          <w:lang w:eastAsia="ja-JP"/>
        </w:rPr>
        <w:t>W pierwszym kwartale</w:t>
      </w:r>
      <w:r w:rsidR="009623DC">
        <w:rPr>
          <w:rFonts w:ascii="Mazda Type" w:hAnsi="Mazda Type"/>
          <w:kern w:val="2"/>
          <w:sz w:val="22"/>
          <w:szCs w:val="22"/>
          <w:lang w:eastAsia="ja-JP"/>
        </w:rPr>
        <w:t xml:space="preserve"> obecnego</w:t>
      </w:r>
      <w:r w:rsidRPr="00980EB4">
        <w:rPr>
          <w:rFonts w:ascii="Mazda Type" w:hAnsi="Mazda Type"/>
          <w:kern w:val="2"/>
          <w:sz w:val="22"/>
          <w:szCs w:val="22"/>
          <w:lang w:eastAsia="ja-JP"/>
        </w:rPr>
        <w:t xml:space="preserve"> roku fiskalnego Mazda odnotowała sprzedaż netto </w:t>
      </w:r>
      <w:r w:rsidRPr="00980EB4">
        <w:rPr>
          <w:rStyle w:val="bumpedfont20"/>
          <w:rFonts w:ascii="Mazda Type" w:hAnsi="Mazda Type"/>
          <w:sz w:val="22"/>
          <w:szCs w:val="22"/>
        </w:rPr>
        <w:t>w wysokości 617,2 mld jenów (4,4 mld euro</w:t>
      </w:r>
      <w:r w:rsidRPr="00980EB4">
        <w:rPr>
          <w:rFonts w:ascii="Mazda Type" w:hAnsi="Mazda Type"/>
          <w:bCs/>
          <w:kern w:val="2"/>
          <w:sz w:val="22"/>
          <w:szCs w:val="22"/>
          <w:lang w:eastAsia="ja-JP"/>
        </w:rPr>
        <w:t>*)</w:t>
      </w:r>
      <w:r w:rsidRPr="00980EB4">
        <w:rPr>
          <w:rStyle w:val="bumpedfont20"/>
          <w:rFonts w:ascii="Mazda Type" w:hAnsi="Mazda Type"/>
          <w:sz w:val="22"/>
          <w:szCs w:val="22"/>
        </w:rPr>
        <w:t xml:space="preserve"> i zanotowała stratę z działalności operacyjnej na poziomie 19,5 mld jenów (141,3 mln euro</w:t>
      </w:r>
      <w:r w:rsidRPr="00980EB4">
        <w:rPr>
          <w:rFonts w:ascii="Mazda Type" w:hAnsi="Mazda Type"/>
          <w:bCs/>
          <w:kern w:val="2"/>
          <w:sz w:val="22"/>
          <w:szCs w:val="22"/>
          <w:lang w:eastAsia="ja-JP"/>
        </w:rPr>
        <w:t>*</w:t>
      </w:r>
      <w:r w:rsidRPr="00980EB4">
        <w:rPr>
          <w:rStyle w:val="bumpedfont20"/>
          <w:rFonts w:ascii="Mazda Type" w:hAnsi="Mazda Type"/>
          <w:sz w:val="22"/>
          <w:szCs w:val="22"/>
        </w:rPr>
        <w:t>). Dochód netto wyniósł 15,0 mld jenów (1</w:t>
      </w:r>
      <w:r w:rsidR="00747A03" w:rsidRPr="00980EB4">
        <w:rPr>
          <w:rStyle w:val="bumpedfont20"/>
          <w:rFonts w:ascii="Mazda Type" w:hAnsi="Mazda Type"/>
          <w:sz w:val="22"/>
          <w:szCs w:val="22"/>
        </w:rPr>
        <w:t>08</w:t>
      </w:r>
      <w:r w:rsidRPr="00980EB4">
        <w:rPr>
          <w:rStyle w:val="bumpedfont20"/>
          <w:rFonts w:ascii="Mazda Type" w:hAnsi="Mazda Type"/>
          <w:sz w:val="22"/>
          <w:szCs w:val="22"/>
        </w:rPr>
        <w:t>,</w:t>
      </w:r>
      <w:r w:rsidR="00747A03" w:rsidRPr="00980EB4">
        <w:rPr>
          <w:rStyle w:val="bumpedfont20"/>
          <w:rFonts w:ascii="Mazda Type" w:hAnsi="Mazda Type"/>
          <w:sz w:val="22"/>
          <w:szCs w:val="22"/>
        </w:rPr>
        <w:t>6</w:t>
      </w:r>
      <w:r w:rsidRPr="00980EB4">
        <w:rPr>
          <w:rStyle w:val="bumpedfont20"/>
          <w:rFonts w:ascii="Mazda Type" w:hAnsi="Mazda Type"/>
          <w:sz w:val="22"/>
          <w:szCs w:val="22"/>
        </w:rPr>
        <w:t xml:space="preserve"> mln euro</w:t>
      </w:r>
      <w:r w:rsidRPr="00980EB4">
        <w:rPr>
          <w:rFonts w:ascii="Mazda Type" w:hAnsi="Mazda Type"/>
          <w:bCs/>
          <w:kern w:val="2"/>
          <w:sz w:val="22"/>
          <w:szCs w:val="22"/>
          <w:lang w:eastAsia="ja-JP"/>
        </w:rPr>
        <w:t>*</w:t>
      </w:r>
      <w:r w:rsidRPr="00980EB4">
        <w:rPr>
          <w:rStyle w:val="bumpedfont20"/>
          <w:rFonts w:ascii="Mazda Type" w:hAnsi="Mazda Type"/>
          <w:sz w:val="22"/>
          <w:szCs w:val="22"/>
        </w:rPr>
        <w:t xml:space="preserve">). </w:t>
      </w:r>
      <w:r w:rsidR="00747A03" w:rsidRPr="00980EB4">
        <w:rPr>
          <w:rStyle w:val="bumpedfont20"/>
          <w:rFonts w:ascii="Mazda Type" w:hAnsi="Mazda Type"/>
          <w:sz w:val="22"/>
          <w:szCs w:val="22"/>
        </w:rPr>
        <w:t xml:space="preserve"> </w:t>
      </w:r>
    </w:p>
    <w:p w14:paraId="62EFBCBD" w14:textId="2228907A" w:rsidR="00747A03" w:rsidRPr="00980EB4" w:rsidRDefault="00747A03" w:rsidP="00980EB4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</w:rPr>
      </w:pPr>
    </w:p>
    <w:p w14:paraId="093B6ECB" w14:textId="781E6FE4" w:rsidR="00747A03" w:rsidRPr="00980EB4" w:rsidRDefault="00747A03" w:rsidP="00980EB4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</w:rPr>
      </w:pPr>
      <w:r w:rsidRPr="00980EB4">
        <w:rPr>
          <w:rFonts w:ascii="Mazda Type" w:hAnsi="Mazda Type"/>
          <w:kern w:val="2"/>
          <w:sz w:val="22"/>
          <w:szCs w:val="22"/>
        </w:rPr>
        <w:t>W Europie, w pierwszym kwartale odnotowano spadek sprzedaży o 45% rok do roku do poziomu 30 ty</w:t>
      </w:r>
      <w:r w:rsidR="009623DC">
        <w:rPr>
          <w:rFonts w:ascii="Mazda Type" w:hAnsi="Mazda Type"/>
          <w:kern w:val="2"/>
          <w:sz w:val="22"/>
          <w:szCs w:val="22"/>
        </w:rPr>
        <w:t>s</w:t>
      </w:r>
      <w:r w:rsidRPr="00980EB4">
        <w:rPr>
          <w:rFonts w:ascii="Mazda Type" w:hAnsi="Mazda Type"/>
          <w:kern w:val="2"/>
          <w:sz w:val="22"/>
          <w:szCs w:val="22"/>
        </w:rPr>
        <w:t xml:space="preserve">. egzemplarzy, a w Ameryce Północnej Mazda odnotowała spadek </w:t>
      </w:r>
      <w:r w:rsidR="00406F1A" w:rsidRPr="00980EB4">
        <w:rPr>
          <w:rFonts w:ascii="Mazda Type" w:hAnsi="Mazda Type"/>
          <w:kern w:val="2"/>
          <w:sz w:val="22"/>
          <w:szCs w:val="22"/>
        </w:rPr>
        <w:t>wolumenu sprzedaży</w:t>
      </w:r>
      <w:r w:rsidR="009623DC">
        <w:rPr>
          <w:rFonts w:ascii="Mazda Type" w:hAnsi="Mazda Type"/>
          <w:kern w:val="2"/>
          <w:sz w:val="22"/>
          <w:szCs w:val="22"/>
        </w:rPr>
        <w:t xml:space="preserve"> o 42%</w:t>
      </w:r>
      <w:r w:rsidR="00406F1A" w:rsidRPr="00980EB4">
        <w:rPr>
          <w:rFonts w:ascii="Mazda Type" w:hAnsi="Mazda Type"/>
          <w:kern w:val="2"/>
          <w:sz w:val="22"/>
          <w:szCs w:val="22"/>
        </w:rPr>
        <w:t xml:space="preserve"> do poziomu 79 ty</w:t>
      </w:r>
      <w:r w:rsidR="009623DC">
        <w:rPr>
          <w:rFonts w:ascii="Mazda Type" w:hAnsi="Mazda Type"/>
          <w:kern w:val="2"/>
          <w:sz w:val="22"/>
          <w:szCs w:val="22"/>
        </w:rPr>
        <w:t>s</w:t>
      </w:r>
      <w:r w:rsidR="00406F1A" w:rsidRPr="00980EB4">
        <w:rPr>
          <w:rFonts w:ascii="Mazda Type" w:hAnsi="Mazda Type"/>
          <w:kern w:val="2"/>
          <w:sz w:val="22"/>
          <w:szCs w:val="22"/>
        </w:rPr>
        <w:t>. sztuk. Na rodzimym dla Mazdy rynku, w Japonii sprzedanych zostało 25 ty</w:t>
      </w:r>
      <w:r w:rsidR="009623DC">
        <w:rPr>
          <w:rFonts w:ascii="Mazda Type" w:hAnsi="Mazda Type"/>
          <w:kern w:val="2"/>
          <w:sz w:val="22"/>
          <w:szCs w:val="22"/>
        </w:rPr>
        <w:t>s</w:t>
      </w:r>
      <w:r w:rsidR="00406F1A" w:rsidRPr="00980EB4">
        <w:rPr>
          <w:rFonts w:ascii="Mazda Type" w:hAnsi="Mazda Type"/>
          <w:kern w:val="2"/>
          <w:sz w:val="22"/>
          <w:szCs w:val="22"/>
        </w:rPr>
        <w:t>. pojazdów (-10%)</w:t>
      </w:r>
      <w:r w:rsidR="009623DC">
        <w:rPr>
          <w:rFonts w:ascii="Mazda Type" w:hAnsi="Mazda Type"/>
          <w:kern w:val="2"/>
          <w:sz w:val="22"/>
          <w:szCs w:val="22"/>
        </w:rPr>
        <w:t>, a</w:t>
      </w:r>
      <w:r w:rsidR="00406F1A" w:rsidRPr="00980EB4">
        <w:rPr>
          <w:rFonts w:ascii="Mazda Type" w:hAnsi="Mazda Type"/>
          <w:kern w:val="2"/>
          <w:sz w:val="22"/>
          <w:szCs w:val="22"/>
        </w:rPr>
        <w:t xml:space="preserve"> </w:t>
      </w:r>
      <w:r w:rsidR="009623DC">
        <w:rPr>
          <w:rFonts w:ascii="Mazda Type" w:hAnsi="Mazda Type"/>
          <w:kern w:val="2"/>
          <w:sz w:val="22"/>
          <w:szCs w:val="22"/>
        </w:rPr>
        <w:t>w</w:t>
      </w:r>
      <w:r w:rsidR="00406F1A" w:rsidRPr="00980EB4">
        <w:rPr>
          <w:rFonts w:ascii="Mazda Type" w:hAnsi="Mazda Type"/>
          <w:kern w:val="2"/>
          <w:sz w:val="22"/>
          <w:szCs w:val="22"/>
        </w:rPr>
        <w:t xml:space="preserve"> Chinach odnotowano sprzedaż 24 ty</w:t>
      </w:r>
      <w:r w:rsidR="009623DC">
        <w:rPr>
          <w:rFonts w:ascii="Mazda Type" w:hAnsi="Mazda Type"/>
          <w:kern w:val="2"/>
          <w:sz w:val="22"/>
          <w:szCs w:val="22"/>
        </w:rPr>
        <w:t>s</w:t>
      </w:r>
      <w:r w:rsidR="00406F1A" w:rsidRPr="00980EB4">
        <w:rPr>
          <w:rFonts w:ascii="Mazda Type" w:hAnsi="Mazda Type"/>
          <w:kern w:val="2"/>
          <w:sz w:val="22"/>
          <w:szCs w:val="22"/>
        </w:rPr>
        <w:t>. sztuk pojazdów (-50%).</w:t>
      </w:r>
    </w:p>
    <w:p w14:paraId="498453B5" w14:textId="77777777" w:rsidR="002C61EB" w:rsidRPr="00980EB4" w:rsidRDefault="002C61EB" w:rsidP="00980EB4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</w:rPr>
      </w:pPr>
    </w:p>
    <w:p w14:paraId="122537FA" w14:textId="10739878" w:rsidR="00423DAB" w:rsidRPr="00980EB4" w:rsidRDefault="00423DAB" w:rsidP="00980EB4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</w:rPr>
      </w:pPr>
      <w:r w:rsidRPr="00980EB4">
        <w:rPr>
          <w:rFonts w:ascii="Mazda Type" w:hAnsi="Mazda Type"/>
          <w:kern w:val="2"/>
          <w:sz w:val="22"/>
          <w:szCs w:val="22"/>
        </w:rPr>
        <w:t>Nowa Mazda CX-60 PHEV zostanie wprowadzona do sprzedaży na większości europejskich rynków we wrześniu 2022</w:t>
      </w:r>
      <w:r w:rsidR="004A028F">
        <w:rPr>
          <w:rFonts w:ascii="Mazda Type" w:hAnsi="Mazda Type"/>
          <w:kern w:val="2"/>
          <w:sz w:val="22"/>
          <w:szCs w:val="22"/>
        </w:rPr>
        <w:t xml:space="preserve"> r</w:t>
      </w:r>
      <w:r w:rsidRPr="00980EB4">
        <w:rPr>
          <w:rFonts w:ascii="Mazda Type" w:hAnsi="Mazda Type"/>
          <w:kern w:val="2"/>
          <w:sz w:val="22"/>
          <w:szCs w:val="22"/>
        </w:rPr>
        <w:t>. Przedsprzedaż nowego</w:t>
      </w:r>
      <w:r w:rsidR="004A028F">
        <w:rPr>
          <w:rFonts w:ascii="Mazda Type" w:hAnsi="Mazda Type"/>
          <w:kern w:val="2"/>
          <w:sz w:val="22"/>
          <w:szCs w:val="22"/>
        </w:rPr>
        <w:t>,</w:t>
      </w:r>
      <w:r w:rsidRPr="00980EB4">
        <w:rPr>
          <w:rFonts w:ascii="Mazda Type" w:hAnsi="Mazda Type"/>
          <w:kern w:val="2"/>
          <w:sz w:val="22"/>
          <w:szCs w:val="22"/>
        </w:rPr>
        <w:t xml:space="preserve"> flagowego dla marki modelu przekroczyła wcześniejsze prognozy</w:t>
      </w:r>
      <w:r w:rsidR="004A028F">
        <w:rPr>
          <w:rFonts w:ascii="Mazda Type" w:hAnsi="Mazda Type"/>
          <w:kern w:val="2"/>
          <w:sz w:val="22"/>
          <w:szCs w:val="22"/>
        </w:rPr>
        <w:t xml:space="preserve"> –</w:t>
      </w:r>
      <w:r w:rsidRPr="00980EB4">
        <w:rPr>
          <w:rFonts w:ascii="Mazda Type" w:hAnsi="Mazda Type"/>
          <w:kern w:val="2"/>
          <w:sz w:val="22"/>
          <w:szCs w:val="22"/>
        </w:rPr>
        <w:t xml:space="preserve"> 11 600 egzemplarzy zostało zamówionych w Europie oraz 6 400 w samej Japonii.</w:t>
      </w:r>
      <w:r w:rsidR="004A028F">
        <w:rPr>
          <w:rFonts w:ascii="Mazda Type" w:hAnsi="Mazda Type"/>
          <w:kern w:val="2"/>
          <w:sz w:val="22"/>
          <w:szCs w:val="22"/>
        </w:rPr>
        <w:t xml:space="preserve"> Dla porównania – w Polsce do tej pory klienci złożyli niemal 800 zamówień na Mazdę CX-60.</w:t>
      </w:r>
    </w:p>
    <w:p w14:paraId="278E6B92" w14:textId="1DC1966F" w:rsidR="009A2528" w:rsidRPr="00980EB4" w:rsidRDefault="009A2528" w:rsidP="00980EB4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</w:rPr>
      </w:pPr>
    </w:p>
    <w:p w14:paraId="5C2493D4" w14:textId="5AFE6B8C" w:rsidR="009A2528" w:rsidRPr="00980EB4" w:rsidRDefault="00980EB4" w:rsidP="00980EB4">
      <w:pPr>
        <w:adjustRightInd w:val="0"/>
        <w:spacing w:line="260" w:lineRule="exact"/>
        <w:jc w:val="both"/>
        <w:rPr>
          <w:rStyle w:val="bumpedfont20"/>
          <w:rFonts w:ascii="Mazda Type" w:hAnsi="Mazda Type"/>
          <w:sz w:val="22"/>
          <w:szCs w:val="22"/>
        </w:rPr>
      </w:pPr>
      <w:r w:rsidRPr="00980EB4">
        <w:rPr>
          <w:rFonts w:ascii="Mazda Type" w:hAnsi="Mazda Type"/>
          <w:bCs/>
          <w:kern w:val="2"/>
          <w:sz w:val="22"/>
          <w:szCs w:val="22"/>
          <w:lang w:eastAsia="ja-JP"/>
        </w:rPr>
        <w:t>Ściśle</w:t>
      </w:r>
      <w:r w:rsidR="009A2528" w:rsidRPr="00980EB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monitorując bieżące otoczenie biznesowe, Mazda przewiduje 22% wzrost sprzedaży netto w porównaniu poprzednim rokiem fiskalnym do poziomu </w:t>
      </w:r>
      <w:r w:rsidR="009A2528" w:rsidRPr="00980EB4">
        <w:rPr>
          <w:rStyle w:val="bumpedfont20"/>
          <w:rFonts w:ascii="Mazda Type" w:hAnsi="Mazda Type"/>
          <w:sz w:val="22"/>
          <w:szCs w:val="22"/>
        </w:rPr>
        <w:t>3,</w:t>
      </w:r>
      <w:r w:rsidR="004A028F">
        <w:rPr>
          <w:rStyle w:val="bumpedfont20"/>
          <w:rFonts w:ascii="Mazda Type" w:hAnsi="Mazda Type"/>
          <w:sz w:val="22"/>
          <w:szCs w:val="22"/>
        </w:rPr>
        <w:t>8</w:t>
      </w:r>
      <w:r w:rsidR="009A2528" w:rsidRPr="00980EB4">
        <w:rPr>
          <w:rStyle w:val="bumpedfont20"/>
          <w:rFonts w:ascii="Mazda Type" w:hAnsi="Mazda Type"/>
          <w:sz w:val="22"/>
          <w:szCs w:val="22"/>
        </w:rPr>
        <w:t xml:space="preserve"> </w:t>
      </w:r>
      <w:r w:rsidR="004A028F">
        <w:rPr>
          <w:rStyle w:val="bumpedfont20"/>
          <w:rFonts w:ascii="Mazda Type" w:hAnsi="Mazda Type"/>
          <w:sz w:val="22"/>
          <w:szCs w:val="22"/>
        </w:rPr>
        <w:t>mld</w:t>
      </w:r>
      <w:r w:rsidR="009A2528" w:rsidRPr="00980EB4">
        <w:rPr>
          <w:rStyle w:val="bumpedfont20"/>
          <w:rFonts w:ascii="Mazda Type" w:hAnsi="Mazda Type"/>
          <w:sz w:val="22"/>
          <w:szCs w:val="22"/>
        </w:rPr>
        <w:t xml:space="preserve"> jenów (2</w:t>
      </w:r>
      <w:r w:rsidR="004A028F">
        <w:rPr>
          <w:rStyle w:val="bumpedfont20"/>
          <w:rFonts w:ascii="Mazda Type" w:hAnsi="Mazda Type"/>
          <w:sz w:val="22"/>
          <w:szCs w:val="22"/>
        </w:rPr>
        <w:t>8</w:t>
      </w:r>
      <w:r w:rsidR="009A2528" w:rsidRPr="00980EB4">
        <w:rPr>
          <w:rStyle w:val="bumpedfont20"/>
          <w:rFonts w:ascii="Mazda Type" w:hAnsi="Mazda Type"/>
          <w:sz w:val="22"/>
          <w:szCs w:val="22"/>
        </w:rPr>
        <w:t>,</w:t>
      </w:r>
      <w:r w:rsidR="004A028F">
        <w:rPr>
          <w:rStyle w:val="bumpedfont20"/>
          <w:rFonts w:ascii="Mazda Type" w:hAnsi="Mazda Type"/>
          <w:sz w:val="22"/>
          <w:szCs w:val="22"/>
        </w:rPr>
        <w:t>5</w:t>
      </w:r>
      <w:r w:rsidR="009A2528" w:rsidRPr="00980EB4">
        <w:rPr>
          <w:rStyle w:val="bumpedfont20"/>
          <w:rFonts w:ascii="Mazda Type" w:hAnsi="Mazda Type"/>
          <w:sz w:val="22"/>
          <w:szCs w:val="22"/>
        </w:rPr>
        <w:t xml:space="preserve"> mld euro</w:t>
      </w:r>
      <w:r w:rsidR="009A2528" w:rsidRPr="00980EB4">
        <w:rPr>
          <w:rFonts w:ascii="Mazda Type" w:hAnsi="Mazda Type"/>
          <w:bCs/>
          <w:kern w:val="2"/>
          <w:sz w:val="22"/>
          <w:szCs w:val="22"/>
          <w:lang w:eastAsia="ja-JP"/>
        </w:rPr>
        <w:t>*) i</w:t>
      </w:r>
      <w:r w:rsidR="009A2528" w:rsidRPr="00980EB4">
        <w:rPr>
          <w:rStyle w:val="bumpedfont20"/>
          <w:rFonts w:ascii="Mazda Type" w:hAnsi="Mazda Type"/>
          <w:sz w:val="22"/>
          <w:szCs w:val="22"/>
        </w:rPr>
        <w:t xml:space="preserve"> </w:t>
      </w:r>
      <w:r w:rsidR="009A2528" w:rsidRPr="00980EB4">
        <w:rPr>
          <w:rFonts w:ascii="Mazda Type" w:hAnsi="Mazda Type"/>
          <w:kern w:val="2"/>
          <w:sz w:val="22"/>
          <w:szCs w:val="22"/>
          <w:lang w:eastAsia="ja-JP"/>
        </w:rPr>
        <w:t xml:space="preserve">zysk operacyjny na poziomie </w:t>
      </w:r>
      <w:r w:rsidR="009A2528" w:rsidRPr="00980EB4">
        <w:rPr>
          <w:rStyle w:val="bumpedfont20"/>
          <w:rFonts w:ascii="Mazda Type" w:hAnsi="Mazda Type"/>
          <w:sz w:val="22"/>
          <w:szCs w:val="22"/>
        </w:rPr>
        <w:t>120 mld jenów (902,2 mln euro</w:t>
      </w:r>
      <w:r w:rsidR="009A2528" w:rsidRPr="00980EB4">
        <w:rPr>
          <w:rFonts w:ascii="Mazda Type" w:hAnsi="Mazda Type"/>
          <w:kern w:val="2"/>
          <w:sz w:val="22"/>
          <w:szCs w:val="22"/>
        </w:rPr>
        <w:t>*)</w:t>
      </w:r>
      <w:r w:rsidRPr="00980EB4">
        <w:rPr>
          <w:rStyle w:val="bumpedfont20"/>
          <w:rFonts w:ascii="Mazda Type" w:hAnsi="Mazda Type"/>
          <w:sz w:val="22"/>
          <w:szCs w:val="22"/>
        </w:rPr>
        <w:t xml:space="preserve"> oraz</w:t>
      </w:r>
      <w:r>
        <w:rPr>
          <w:rStyle w:val="bumpedfont20"/>
          <w:rFonts w:ascii="Mazda Type" w:hAnsi="Mazda Type"/>
          <w:sz w:val="22"/>
          <w:szCs w:val="22"/>
        </w:rPr>
        <w:t xml:space="preserve"> </w:t>
      </w:r>
      <w:r w:rsidR="009A2528" w:rsidRPr="00980EB4">
        <w:rPr>
          <w:rStyle w:val="bumpedfont20"/>
          <w:rFonts w:ascii="Mazda Type" w:hAnsi="Mazda Type"/>
          <w:sz w:val="22"/>
          <w:szCs w:val="22"/>
        </w:rPr>
        <w:t xml:space="preserve">dochód netto w wysokości </w:t>
      </w:r>
      <w:r w:rsidRPr="00980EB4">
        <w:rPr>
          <w:rStyle w:val="bumpedfont20"/>
          <w:rFonts w:ascii="Mazda Type" w:hAnsi="Mazda Type"/>
          <w:sz w:val="22"/>
          <w:szCs w:val="22"/>
        </w:rPr>
        <w:t>80</w:t>
      </w:r>
      <w:r w:rsidR="009A2528" w:rsidRPr="00980EB4">
        <w:rPr>
          <w:rStyle w:val="bumpedfont20"/>
          <w:rFonts w:ascii="Mazda Type" w:hAnsi="Mazda Type"/>
          <w:sz w:val="22"/>
          <w:szCs w:val="22"/>
        </w:rPr>
        <w:t xml:space="preserve"> mld jenów (</w:t>
      </w:r>
      <w:r w:rsidRPr="00980EB4">
        <w:rPr>
          <w:rStyle w:val="bumpedfont20"/>
          <w:rFonts w:ascii="Mazda Type" w:hAnsi="Mazda Type"/>
          <w:sz w:val="22"/>
          <w:szCs w:val="22"/>
        </w:rPr>
        <w:t>601</w:t>
      </w:r>
      <w:r w:rsidR="009A2528" w:rsidRPr="00980EB4">
        <w:rPr>
          <w:rStyle w:val="bumpedfont20"/>
          <w:rFonts w:ascii="Mazda Type" w:hAnsi="Mazda Type"/>
          <w:sz w:val="22"/>
          <w:szCs w:val="22"/>
        </w:rPr>
        <w:t>,</w:t>
      </w:r>
      <w:r w:rsidRPr="00980EB4">
        <w:rPr>
          <w:rStyle w:val="bumpedfont20"/>
          <w:rFonts w:ascii="Mazda Type" w:hAnsi="Mazda Type"/>
          <w:sz w:val="22"/>
          <w:szCs w:val="22"/>
        </w:rPr>
        <w:t>5</w:t>
      </w:r>
      <w:r w:rsidR="009A2528" w:rsidRPr="00980EB4">
        <w:rPr>
          <w:rStyle w:val="bumpedfont20"/>
          <w:rFonts w:ascii="Mazda Type" w:hAnsi="Mazda Type"/>
          <w:sz w:val="22"/>
          <w:szCs w:val="22"/>
        </w:rPr>
        <w:t xml:space="preserve"> mln euro</w:t>
      </w:r>
      <w:r w:rsidR="009A2528" w:rsidRPr="00980EB4">
        <w:rPr>
          <w:rFonts w:ascii="Mazda Type" w:hAnsi="Mazda Type"/>
          <w:bCs/>
          <w:kern w:val="2"/>
          <w:sz w:val="22"/>
          <w:szCs w:val="22"/>
          <w:lang w:eastAsia="ja-JP"/>
        </w:rPr>
        <w:t>*</w:t>
      </w:r>
      <w:r w:rsidR="009A2528" w:rsidRPr="00980EB4">
        <w:rPr>
          <w:rStyle w:val="bumpedfont20"/>
          <w:rFonts w:ascii="Mazda Type" w:hAnsi="Mazda Type"/>
          <w:sz w:val="22"/>
          <w:szCs w:val="22"/>
        </w:rPr>
        <w:t xml:space="preserve">) w </w:t>
      </w:r>
      <w:r w:rsidRPr="00980EB4">
        <w:rPr>
          <w:rStyle w:val="bumpedfont20"/>
          <w:rFonts w:ascii="Mazda Type" w:hAnsi="Mazda Type"/>
          <w:sz w:val="22"/>
          <w:szCs w:val="22"/>
        </w:rPr>
        <w:t>obecnym</w:t>
      </w:r>
      <w:r w:rsidR="009A2528" w:rsidRPr="00980EB4">
        <w:rPr>
          <w:rStyle w:val="bumpedfont20"/>
          <w:rFonts w:ascii="Mazda Type" w:hAnsi="Mazda Type"/>
          <w:sz w:val="22"/>
          <w:szCs w:val="22"/>
        </w:rPr>
        <w:t xml:space="preserve"> roku fiskalnym. </w:t>
      </w:r>
    </w:p>
    <w:p w14:paraId="5F76686E" w14:textId="02480A48" w:rsidR="009A2528" w:rsidRPr="00980EB4" w:rsidRDefault="009A2528" w:rsidP="00980EB4">
      <w:pPr>
        <w:adjustRightInd w:val="0"/>
        <w:spacing w:line="260" w:lineRule="exact"/>
        <w:jc w:val="both"/>
        <w:rPr>
          <w:rFonts w:ascii="Mazda Type" w:hAnsi="Mazda Type"/>
          <w:bCs/>
          <w:kern w:val="2"/>
          <w:sz w:val="22"/>
          <w:szCs w:val="22"/>
          <w:lang w:eastAsia="ja-JP"/>
        </w:rPr>
      </w:pPr>
    </w:p>
    <w:p w14:paraId="26B4E45C" w14:textId="77777777" w:rsidR="009A2528" w:rsidRPr="00980EB4" w:rsidRDefault="009A2528" w:rsidP="00980EB4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</w:rPr>
      </w:pPr>
    </w:p>
    <w:p w14:paraId="360F6914" w14:textId="7774766F" w:rsidR="002C61EB" w:rsidRPr="00980EB4" w:rsidRDefault="002C61EB" w:rsidP="00980EB4">
      <w:pPr>
        <w:adjustRightInd w:val="0"/>
        <w:spacing w:line="260" w:lineRule="exact"/>
        <w:jc w:val="both"/>
        <w:rPr>
          <w:rFonts w:ascii="Mazda Type" w:hAnsi="Mazda Type"/>
          <w:kern w:val="2"/>
          <w:sz w:val="16"/>
          <w:szCs w:val="16"/>
        </w:rPr>
      </w:pPr>
    </w:p>
    <w:p w14:paraId="65E80F28" w14:textId="1EDB37F5" w:rsidR="00747A03" w:rsidRPr="00980EB4" w:rsidRDefault="002C61EB" w:rsidP="00980EB4">
      <w:pPr>
        <w:adjustRightInd w:val="0"/>
        <w:spacing w:line="260" w:lineRule="exact"/>
        <w:jc w:val="both"/>
        <w:rPr>
          <w:rFonts w:ascii="Mazda Type" w:hAnsi="Mazda Type"/>
          <w:kern w:val="2"/>
          <w:sz w:val="16"/>
          <w:szCs w:val="16"/>
        </w:rPr>
      </w:pPr>
      <w:r w:rsidRPr="00980EB4">
        <w:rPr>
          <w:rFonts w:ascii="Mazda Type" w:hAnsi="Mazda Type"/>
          <w:kern w:val="2"/>
          <w:sz w:val="16"/>
          <w:szCs w:val="16"/>
        </w:rPr>
        <w:t>*</w:t>
      </w:r>
      <w:r w:rsidR="00747A03" w:rsidRPr="00980EB4">
        <w:rPr>
          <w:rFonts w:ascii="Mazda Type" w:hAnsi="Mazda Type"/>
          <w:kern w:val="2"/>
          <w:sz w:val="16"/>
          <w:szCs w:val="16"/>
          <w:lang w:eastAsia="ja-JP"/>
        </w:rPr>
        <w:t xml:space="preserve">Źródło: </w:t>
      </w:r>
      <w:hyperlink r:id="rId7" w:history="1">
        <w:r w:rsidR="00980EB4" w:rsidRPr="00980EB4">
          <w:rPr>
            <w:rStyle w:val="Hipercze"/>
            <w:rFonts w:ascii="Mazda Type" w:hAnsi="Mazda Type"/>
            <w:sz w:val="16"/>
            <w:szCs w:val="16"/>
          </w:rPr>
          <w:t>presentation20220809_e.pdf (mazda.com)</w:t>
        </w:r>
      </w:hyperlink>
      <w:r w:rsidR="00980EB4" w:rsidRPr="00980EB4">
        <w:rPr>
          <w:rFonts w:ascii="Mazda Type" w:hAnsi="Mazda Type"/>
          <w:kern w:val="2"/>
          <w:sz w:val="16"/>
          <w:szCs w:val="16"/>
          <w:lang w:eastAsia="ja-JP"/>
        </w:rPr>
        <w:t xml:space="preserve"> </w:t>
      </w:r>
      <w:r w:rsidR="00747A03" w:rsidRPr="00980EB4">
        <w:rPr>
          <w:rFonts w:ascii="Mazda Type" w:hAnsi="Mazda Type"/>
          <w:kern w:val="2"/>
          <w:sz w:val="16"/>
          <w:szCs w:val="16"/>
          <w:lang w:eastAsia="ja-JP"/>
        </w:rPr>
        <w:t xml:space="preserve"> </w:t>
      </w:r>
      <w:hyperlink r:id="rId8" w:history="1">
        <w:r w:rsidR="00747A03" w:rsidRPr="00980EB4">
          <w:rPr>
            <w:rStyle w:val="Hipercze"/>
            <w:rFonts w:ascii="Mazda Type" w:hAnsi="Mazda Type"/>
            <w:kern w:val="2"/>
            <w:sz w:val="16"/>
            <w:szCs w:val="16"/>
            <w:lang w:eastAsia="ja-JP"/>
          </w:rPr>
          <w:t>www.mazda.com</w:t>
        </w:r>
      </w:hyperlink>
      <w:r w:rsidR="00747A03" w:rsidRPr="00980EB4">
        <w:rPr>
          <w:rFonts w:ascii="Mazda Type" w:hAnsi="Mazda Type"/>
          <w:kern w:val="2"/>
          <w:sz w:val="16"/>
          <w:szCs w:val="16"/>
          <w:lang w:eastAsia="ja-JP"/>
        </w:rPr>
        <w:t xml:space="preserve"> dane w Euro zostały wyliczone na podstawie kursu wymiany 1€ = 138 jenów dla pierwszego </w:t>
      </w:r>
      <w:r w:rsidR="00980EB4" w:rsidRPr="00980EB4">
        <w:rPr>
          <w:rFonts w:ascii="Mazda Type" w:hAnsi="Mazda Type"/>
          <w:kern w:val="2"/>
          <w:sz w:val="16"/>
          <w:szCs w:val="16"/>
          <w:lang w:eastAsia="ja-JP"/>
        </w:rPr>
        <w:t>kwartału</w:t>
      </w:r>
      <w:r w:rsidR="00747A03" w:rsidRPr="00980EB4">
        <w:rPr>
          <w:rFonts w:ascii="Mazda Type" w:hAnsi="Mazda Type"/>
          <w:kern w:val="2"/>
          <w:sz w:val="16"/>
          <w:szCs w:val="16"/>
          <w:lang w:eastAsia="ja-JP"/>
        </w:rPr>
        <w:t>, a dla prognoz wyników całorocznych przy kursie wymiany 1€ = 133 jenów</w:t>
      </w:r>
    </w:p>
    <w:p w14:paraId="7003CD61" w14:textId="77777777" w:rsidR="002C61EB" w:rsidRPr="00980EB4" w:rsidRDefault="002C61EB" w:rsidP="00980EB4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</w:rPr>
      </w:pPr>
    </w:p>
    <w:p w14:paraId="72E13B4E" w14:textId="77777777" w:rsidR="00F30AC8" w:rsidRPr="00980EB4" w:rsidRDefault="00F30AC8" w:rsidP="00980EB4">
      <w:pPr>
        <w:tabs>
          <w:tab w:val="left" w:pos="3261"/>
        </w:tabs>
        <w:jc w:val="both"/>
        <w:rPr>
          <w:rFonts w:ascii="Mazda Type" w:hAnsi="Mazda Type"/>
          <w:b/>
          <w:bCs/>
          <w:caps/>
          <w:sz w:val="22"/>
          <w:szCs w:val="22"/>
        </w:rPr>
      </w:pPr>
    </w:p>
    <w:p w14:paraId="45AD1725" w14:textId="77777777" w:rsidR="00F30AC8" w:rsidRPr="00980EB4" w:rsidRDefault="00F30AC8" w:rsidP="00980EB4">
      <w:pPr>
        <w:jc w:val="both"/>
        <w:rPr>
          <w:rFonts w:ascii="Mazda Type" w:hAnsi="Mazda Type"/>
          <w:sz w:val="22"/>
          <w:szCs w:val="22"/>
        </w:rPr>
      </w:pPr>
      <w:r w:rsidRPr="00980EB4">
        <w:rPr>
          <w:rFonts w:ascii="Mazda Type" w:hAnsi="Mazda Type"/>
          <w:sz w:val="22"/>
          <w:szCs w:val="22"/>
        </w:rPr>
        <w:t xml:space="preserve"> </w:t>
      </w:r>
    </w:p>
    <w:p w14:paraId="5635BE57" w14:textId="5D146EDA" w:rsidR="00F30AC8" w:rsidRPr="00980EB4" w:rsidRDefault="002C61EB" w:rsidP="00980EB4">
      <w:pPr>
        <w:jc w:val="both"/>
        <w:rPr>
          <w:rFonts w:ascii="Mazda Type" w:hAnsi="Mazda Type"/>
          <w:sz w:val="22"/>
          <w:szCs w:val="22"/>
        </w:rPr>
      </w:pPr>
      <w:r w:rsidRPr="00980EB4">
        <w:rPr>
          <w:rFonts w:ascii="Mazda Type" w:hAnsi="Mazda Type"/>
          <w:sz w:val="22"/>
          <w:szCs w:val="22"/>
        </w:rPr>
        <w:t xml:space="preserve"> </w:t>
      </w:r>
    </w:p>
    <w:p w14:paraId="5EFF669B" w14:textId="77777777" w:rsidR="00F30AC8" w:rsidRPr="00980EB4" w:rsidRDefault="00F30AC8" w:rsidP="00980EB4">
      <w:pPr>
        <w:tabs>
          <w:tab w:val="left" w:pos="3261"/>
        </w:tabs>
        <w:jc w:val="both"/>
        <w:rPr>
          <w:rFonts w:ascii="Mazda Type" w:hAnsi="Mazda Type"/>
          <w:sz w:val="22"/>
          <w:szCs w:val="22"/>
        </w:rPr>
      </w:pPr>
    </w:p>
    <w:p w14:paraId="161FAE11" w14:textId="77777777" w:rsidR="00D00274" w:rsidRPr="00980EB4" w:rsidRDefault="00000000" w:rsidP="00980EB4">
      <w:pPr>
        <w:jc w:val="both"/>
        <w:rPr>
          <w:rFonts w:ascii="Mazda Type" w:hAnsi="Mazda Type"/>
          <w:sz w:val="22"/>
          <w:szCs w:val="22"/>
        </w:rPr>
      </w:pPr>
    </w:p>
    <w:sectPr w:rsidR="00D00274" w:rsidRPr="00980EB4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89F89" w14:textId="77777777" w:rsidR="00065CD0" w:rsidRDefault="00065CD0">
      <w:r>
        <w:separator/>
      </w:r>
    </w:p>
  </w:endnote>
  <w:endnote w:type="continuationSeparator" w:id="0">
    <w:p w14:paraId="5CB45F1E" w14:textId="77777777" w:rsidR="00065CD0" w:rsidRDefault="0006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Sitka Small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7D25EF" w:rsidRDefault="00000000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7D25EF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7D25EF" w:rsidRPr="00312D5E" w:rsidRDefault="00000000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0C7F" w14:textId="77777777" w:rsidR="00065CD0" w:rsidRDefault="00065CD0">
      <w:r>
        <w:separator/>
      </w:r>
    </w:p>
  </w:footnote>
  <w:footnote w:type="continuationSeparator" w:id="0">
    <w:p w14:paraId="02F709EC" w14:textId="77777777" w:rsidR="00065CD0" w:rsidRDefault="00065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7D25EF" w:rsidRPr="00743580" w:rsidRDefault="00000000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7D25EF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7D25EF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0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65CD0"/>
    <w:rsid w:val="002C61EB"/>
    <w:rsid w:val="00334B7D"/>
    <w:rsid w:val="00406F1A"/>
    <w:rsid w:val="00423DAB"/>
    <w:rsid w:val="004A028F"/>
    <w:rsid w:val="00512F33"/>
    <w:rsid w:val="005F3DFE"/>
    <w:rsid w:val="0065043D"/>
    <w:rsid w:val="00747A03"/>
    <w:rsid w:val="007D4A82"/>
    <w:rsid w:val="009623DC"/>
    <w:rsid w:val="00980EB4"/>
    <w:rsid w:val="009A2528"/>
    <w:rsid w:val="00C15CD5"/>
    <w:rsid w:val="00D547CD"/>
    <w:rsid w:val="00D6409C"/>
    <w:rsid w:val="00DE4DB9"/>
    <w:rsid w:val="00F30AC8"/>
    <w:rsid w:val="00F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Akapitzlist">
    <w:name w:val="List Paragraph"/>
    <w:basedOn w:val="Normalny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omylnaczcionkaakapitu"/>
    <w:rsid w:val="00F30AC8"/>
  </w:style>
  <w:style w:type="character" w:styleId="Hipercze">
    <w:name w:val="Hyperlink"/>
    <w:basedOn w:val="Domylnaczcionkaakapitu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ny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zda.com/globalassets/en/assets/investors/library/result/files/presentation20220809_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Estoria</cp:lastModifiedBy>
  <cp:revision>3</cp:revision>
  <dcterms:created xsi:type="dcterms:W3CDTF">2022-08-09T12:51:00Z</dcterms:created>
  <dcterms:modified xsi:type="dcterms:W3CDTF">2022-08-09T12:58:00Z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