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6139" w14:textId="0B967FBE" w:rsidR="009A6576" w:rsidRPr="00653F40" w:rsidRDefault="00653F40" w:rsidP="009A6576">
      <w:pPr>
        <w:jc w:val="center"/>
        <w:rPr>
          <w:rFonts w:ascii="Mazda Type" w:hAnsi="Mazda Type"/>
          <w:sz w:val="32"/>
          <w:szCs w:val="32"/>
        </w:rPr>
      </w:pPr>
      <w:r w:rsidRPr="00653F40">
        <w:rPr>
          <w:rFonts w:ascii="Mazda Type Medium" w:hAnsi="Mazda Type Medium"/>
          <w:sz w:val="32"/>
          <w:szCs w:val="32"/>
        </w:rPr>
        <w:t xml:space="preserve"> </w:t>
      </w:r>
    </w:p>
    <w:p w14:paraId="0C6FA8D4" w14:textId="112EAADD" w:rsidR="00653F40" w:rsidRPr="00454559" w:rsidRDefault="00454559" w:rsidP="00E0699E">
      <w:pPr>
        <w:jc w:val="center"/>
        <w:rPr>
          <w:rFonts w:ascii="Mazda Type" w:hAnsi="Mazda Type"/>
          <w:sz w:val="32"/>
          <w:szCs w:val="32"/>
        </w:rPr>
      </w:pPr>
      <w:r w:rsidRPr="00454559">
        <w:rPr>
          <w:rFonts w:ascii="Mazda Type" w:hAnsi="Mazda Type"/>
          <w:sz w:val="32"/>
          <w:szCs w:val="32"/>
        </w:rPr>
        <w:t xml:space="preserve">Przebudowa </w:t>
      </w:r>
      <w:r>
        <w:rPr>
          <w:rFonts w:ascii="Mazda Type" w:hAnsi="Mazda Type"/>
          <w:sz w:val="32"/>
          <w:szCs w:val="32"/>
        </w:rPr>
        <w:t xml:space="preserve">fabryki </w:t>
      </w:r>
      <w:r w:rsidR="00653F40">
        <w:rPr>
          <w:rFonts w:ascii="Mazda Type" w:hAnsi="Mazda Type"/>
          <w:sz w:val="32"/>
          <w:szCs w:val="32"/>
        </w:rPr>
        <w:t xml:space="preserve">Mazdy </w:t>
      </w:r>
      <w:r>
        <w:rPr>
          <w:rFonts w:ascii="Mazda Type" w:hAnsi="Mazda Type"/>
          <w:sz w:val="32"/>
          <w:szCs w:val="32"/>
        </w:rPr>
        <w:t>w Hofu</w:t>
      </w:r>
      <w:r w:rsidRPr="00454559">
        <w:rPr>
          <w:rFonts w:ascii="Mazda Type" w:hAnsi="Mazda Type"/>
          <w:sz w:val="32"/>
          <w:szCs w:val="32"/>
        </w:rPr>
        <w:t xml:space="preserve"> zwiększa elastyczność produkcj</w:t>
      </w:r>
      <w:r w:rsidR="00653F40">
        <w:rPr>
          <w:rFonts w:ascii="Mazda Type" w:hAnsi="Mazda Type"/>
          <w:sz w:val="32"/>
          <w:szCs w:val="32"/>
        </w:rPr>
        <w:t>i</w:t>
      </w:r>
      <w:r w:rsidRPr="00454559">
        <w:rPr>
          <w:rFonts w:ascii="Mazda Type" w:hAnsi="Mazda Type"/>
          <w:sz w:val="32"/>
          <w:szCs w:val="32"/>
        </w:rPr>
        <w:t xml:space="preserve"> </w:t>
      </w:r>
    </w:p>
    <w:p w14:paraId="67610207" w14:textId="7C1BF9E5" w:rsidR="009A6576" w:rsidRPr="002446EF" w:rsidRDefault="009A6576" w:rsidP="00543B6B">
      <w:pPr>
        <w:spacing w:line="260" w:lineRule="exact"/>
        <w:rPr>
          <w:rFonts w:ascii="Mazda Type" w:hAnsi="Mazda Type"/>
          <w:sz w:val="22"/>
          <w:szCs w:val="22"/>
        </w:rPr>
      </w:pPr>
    </w:p>
    <w:p w14:paraId="6DEC1A93" w14:textId="12C47E80" w:rsidR="00454559" w:rsidRPr="00F24824" w:rsidRDefault="00454559" w:rsidP="00F24824">
      <w:pPr>
        <w:pStyle w:val="Akapitzlist"/>
        <w:numPr>
          <w:ilvl w:val="0"/>
          <w:numId w:val="3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2446EF">
        <w:rPr>
          <w:rFonts w:ascii="Mazda Type" w:hAnsi="Mazda Type"/>
          <w:sz w:val="22"/>
          <w:szCs w:val="22"/>
          <w:lang w:val="pl-PL"/>
        </w:rPr>
        <w:t xml:space="preserve">Przebudowana linia produkcyjna H2 w fabryce Mazdy w Hofu </w:t>
      </w:r>
      <w:r w:rsidR="00540D37" w:rsidRPr="002446EF">
        <w:rPr>
          <w:rFonts w:ascii="Mazda Type" w:hAnsi="Mazda Type"/>
          <w:sz w:val="22"/>
          <w:szCs w:val="22"/>
          <w:lang w:val="pl-PL"/>
        </w:rPr>
        <w:t>gotowa jest do wytwarzania</w:t>
      </w:r>
      <w:r w:rsidRPr="002446EF">
        <w:rPr>
          <w:rFonts w:ascii="Mazda Type" w:hAnsi="Mazda Type"/>
          <w:sz w:val="22"/>
          <w:szCs w:val="22"/>
          <w:lang w:val="pl-PL"/>
        </w:rPr>
        <w:t xml:space="preserve"> wiel</w:t>
      </w:r>
      <w:r w:rsidR="00540D37" w:rsidRPr="002446EF">
        <w:rPr>
          <w:rFonts w:ascii="Mazda Type" w:hAnsi="Mazda Type"/>
          <w:sz w:val="22"/>
          <w:szCs w:val="22"/>
          <w:lang w:val="pl-PL"/>
        </w:rPr>
        <w:t>u</w:t>
      </w:r>
      <w:r w:rsidRPr="002446EF">
        <w:rPr>
          <w:rFonts w:ascii="Mazda Type" w:hAnsi="Mazda Type"/>
          <w:sz w:val="22"/>
          <w:szCs w:val="22"/>
          <w:lang w:val="pl-PL"/>
        </w:rPr>
        <w:t xml:space="preserve"> typów pojazdów </w:t>
      </w:r>
      <w:r w:rsidR="00E0699E">
        <w:rPr>
          <w:rFonts w:ascii="Mazda Type" w:hAnsi="Mazda Type"/>
          <w:sz w:val="22"/>
          <w:szCs w:val="22"/>
          <w:lang w:val="pl-PL"/>
        </w:rPr>
        <w:t xml:space="preserve">o różnych napędach </w:t>
      </w:r>
      <w:r w:rsidRPr="002446EF">
        <w:rPr>
          <w:rFonts w:ascii="Mazda Type" w:hAnsi="Mazda Type"/>
          <w:sz w:val="22"/>
          <w:szCs w:val="22"/>
          <w:lang w:val="pl-PL"/>
        </w:rPr>
        <w:t>jednocześnie</w:t>
      </w:r>
    </w:p>
    <w:p w14:paraId="61B167E8" w14:textId="2ACC566A" w:rsidR="00454559" w:rsidRPr="00F24824" w:rsidRDefault="00454559" w:rsidP="009A6576">
      <w:pPr>
        <w:pStyle w:val="Akapitzlist"/>
        <w:numPr>
          <w:ilvl w:val="0"/>
          <w:numId w:val="3"/>
        </w:numPr>
        <w:spacing w:line="260" w:lineRule="exact"/>
        <w:ind w:left="714" w:hanging="357"/>
        <w:rPr>
          <w:rFonts w:ascii="Mazda Type" w:hAnsi="Mazda Type"/>
          <w:sz w:val="22"/>
          <w:szCs w:val="22"/>
          <w:lang w:val="pl-PL"/>
        </w:rPr>
      </w:pPr>
      <w:r w:rsidRPr="00F24824">
        <w:rPr>
          <w:rFonts w:ascii="Mazda Type" w:hAnsi="Mazda Type"/>
          <w:sz w:val="22"/>
          <w:szCs w:val="22"/>
          <w:lang w:val="pl-PL"/>
        </w:rPr>
        <w:t>Usprawniony system pozwala Maździe na dostosowanie produkcji do zmieniających się potrzeb w ciągu kilku dni</w:t>
      </w:r>
    </w:p>
    <w:p w14:paraId="4B4BEF18" w14:textId="77777777" w:rsidR="009A6576" w:rsidRPr="00F24824" w:rsidRDefault="009A6576" w:rsidP="009A6576">
      <w:pPr>
        <w:spacing w:line="260" w:lineRule="exact"/>
        <w:rPr>
          <w:rFonts w:ascii="Mazda Type" w:hAnsi="Mazda Type"/>
          <w:sz w:val="22"/>
          <w:szCs w:val="22"/>
        </w:rPr>
      </w:pPr>
    </w:p>
    <w:p w14:paraId="69B9674B" w14:textId="779C5C57" w:rsidR="00540D37" w:rsidRPr="002446EF" w:rsidRDefault="009A6576" w:rsidP="00543B6B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  <w:r w:rsidRPr="00F24824">
        <w:rPr>
          <w:rFonts w:ascii="Mazda Type" w:hAnsi="Mazda Type"/>
          <w:b/>
          <w:sz w:val="22"/>
          <w:szCs w:val="22"/>
        </w:rPr>
        <w:t>Hiro</w:t>
      </w:r>
      <w:r w:rsidR="00543B6B" w:rsidRPr="00F24824">
        <w:rPr>
          <w:rFonts w:ascii="Mazda Type" w:hAnsi="Mazda Type"/>
          <w:b/>
          <w:sz w:val="22"/>
          <w:szCs w:val="22"/>
        </w:rPr>
        <w:t>sz</w:t>
      </w:r>
      <w:r w:rsidRPr="00F24824">
        <w:rPr>
          <w:rFonts w:ascii="Mazda Type" w:hAnsi="Mazda Type"/>
          <w:b/>
          <w:sz w:val="22"/>
          <w:szCs w:val="22"/>
        </w:rPr>
        <w:t xml:space="preserve">ima | Leverkusen, 29 </w:t>
      </w:r>
      <w:r w:rsidR="00543B6B" w:rsidRPr="00F24824">
        <w:rPr>
          <w:rFonts w:ascii="Mazda Type" w:hAnsi="Mazda Type"/>
          <w:b/>
          <w:sz w:val="22"/>
          <w:szCs w:val="22"/>
        </w:rPr>
        <w:t>października</w:t>
      </w:r>
      <w:r w:rsidRPr="00F24824">
        <w:rPr>
          <w:rFonts w:ascii="Mazda Type" w:hAnsi="Mazda Type"/>
          <w:b/>
          <w:sz w:val="22"/>
          <w:szCs w:val="22"/>
        </w:rPr>
        <w:t xml:space="preserve"> 2021</w:t>
      </w:r>
      <w:r w:rsidR="002446EF">
        <w:rPr>
          <w:rFonts w:ascii="Mazda Type" w:hAnsi="Mazda Type"/>
          <w:b/>
          <w:sz w:val="22"/>
          <w:szCs w:val="22"/>
        </w:rPr>
        <w:t xml:space="preserve"> r</w:t>
      </w:r>
      <w:r w:rsidRPr="00F24824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="00543B6B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Na początku października </w:t>
      </w:r>
      <w:r w:rsidR="00540D37" w:rsidRPr="00F24824">
        <w:rPr>
          <w:rFonts w:ascii="Mazda Type" w:eastAsia="Mazda Type" w:hAnsi="Mazda Type" w:cs="Mazda Type"/>
          <w:sz w:val="22"/>
          <w:szCs w:val="22"/>
        </w:rPr>
        <w:t>Mazda Motor Corporation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zaprezentowała najnowszą, zmodernizowaną linię produkcyjną H2 w zakładzie Hofu w południowo-zachodniej Japonii. Linia produkcyjna H2, na której obecnie wytwarzana jest Mazda6 oraz Mazda CX-5, została zmodernizowana tak, aby mogła budować modele z grupy </w:t>
      </w:r>
      <w:r w:rsidR="002446EF">
        <w:rPr>
          <w:rFonts w:ascii="Mazda Type" w:hAnsi="Mazda Type"/>
          <w:bCs/>
          <w:kern w:val="2"/>
          <w:sz w:val="22"/>
          <w:szCs w:val="22"/>
          <w:lang w:eastAsia="ja-JP"/>
        </w:rPr>
        <w:t>d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użej </w:t>
      </w:r>
      <w:r w:rsidR="002446EF">
        <w:rPr>
          <w:rFonts w:ascii="Mazda Type" w:hAnsi="Mazda Type"/>
          <w:bCs/>
          <w:kern w:val="2"/>
          <w:sz w:val="22"/>
          <w:szCs w:val="22"/>
          <w:lang w:eastAsia="ja-JP"/>
        </w:rPr>
        <w:t>p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latformy, oferujące różnorodne możliwości wyboru zelektryfikowanych układów napędowych. Jest to możliwe dzięki ulepszonemu systemowi produkcyjnemu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,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który pozwoli Maździe łatwiej dostosować cykl pracy do nowych modeli lub zmieniającego się popytu, co stanowi najnowszy przykład unika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tow</w:t>
      </w:r>
      <w:r w:rsidR="00540D3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ego podejścia firmy do innowacji w duchu Monotsukuri.</w:t>
      </w:r>
    </w:p>
    <w:p w14:paraId="48756947" w14:textId="5B54A6D4" w:rsidR="00373DAC" w:rsidRPr="002446EF" w:rsidRDefault="00373DAC" w:rsidP="009A6576">
      <w:pPr>
        <w:snapToGri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</w:p>
    <w:p w14:paraId="6497C9C3" w14:textId="7633BA9B" w:rsidR="009B0186" w:rsidRPr="00F24824" w:rsidRDefault="009B0186" w:rsidP="009B0186">
      <w:pPr>
        <w:snapToGri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W wyniku przebudowy, w przyszłości na tej samej linii będzie można produkować pojazdy  wykorzystujące różne platformy (duż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ą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lub mał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ą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), zróżnicowane układy napędowe (spalinowe lub elektryczne) oraz</w:t>
      </w:r>
      <w:r w:rsidR="001018F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dowoln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ą</w:t>
      </w:r>
      <w:r w:rsidR="001018F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konfigurację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1018F7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montażu silnika (poprzecznie lub wzdłużnie)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, jeśli zajdzie taka potrzeba. To mieszane podejście do produkcji jest ważnym krokiem w kierunku realizacji planów marki w ramach unika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tow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ej strategii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zróżnicowanych rozwiązań</w:t>
      </w:r>
      <w:r w:rsidR="00C262A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Mazd</w:t>
      </w:r>
      <w:r w:rsidR="00C262A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y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. Jest to związane z ogłoszonymi ostatnio przez Mazdę planami rozszerzenia linii SUV-ów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,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począwszy już od 2022 r. </w:t>
      </w:r>
    </w:p>
    <w:p w14:paraId="6C93EFAD" w14:textId="025EBD5B" w:rsidR="006F7DA4" w:rsidRPr="002446EF" w:rsidRDefault="006F7DA4" w:rsidP="009A6576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</w:p>
    <w:p w14:paraId="190C8381" w14:textId="3961943A" w:rsidR="004E4D32" w:rsidRPr="00F24824" w:rsidRDefault="006F7DA4" w:rsidP="004E4D32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Sercem przebudowanego zespołu jest </w:t>
      </w:r>
      <w:r w:rsidRPr="00934341">
        <w:rPr>
          <w:rFonts w:ascii="Mazda Type" w:hAnsi="Mazda Type"/>
          <w:bCs/>
          <w:kern w:val="2"/>
          <w:sz w:val="22"/>
          <w:szCs w:val="22"/>
          <w:lang w:eastAsia="ja-JP"/>
        </w:rPr>
        <w:t>linia</w:t>
      </w:r>
      <w:r w:rsidR="00934341" w:rsidRPr="00934341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montażowa</w:t>
      </w:r>
      <w:r w:rsidRPr="00934341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934341" w:rsidRPr="00934341">
        <w:rPr>
          <w:rFonts w:ascii="Mazda Type" w:hAnsi="Mazda Type"/>
          <w:bCs/>
          <w:kern w:val="2"/>
          <w:sz w:val="22"/>
          <w:szCs w:val="22"/>
          <w:lang w:eastAsia="ja-JP"/>
        </w:rPr>
        <w:t>oparta o obracalne platformy</w:t>
      </w:r>
      <w:r w:rsidRPr="00934341">
        <w:rPr>
          <w:rFonts w:ascii="Mazda Type" w:hAnsi="Mazda Type"/>
          <w:bCs/>
          <w:kern w:val="2"/>
          <w:sz w:val="22"/>
          <w:szCs w:val="22"/>
          <w:lang w:eastAsia="ja-JP"/>
        </w:rPr>
        <w:t>.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System opiera się na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elementach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„bez korzeni” w postaci umieszczonych na stałe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pasów transmisyjnych</w:t>
      </w:r>
      <w:r w:rsidR="0038106C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czy 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wieszaków. Zamiast tego pojazdy są przemieszczane na platformach paletowych, 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na równi z powierzchnią 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podłoż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a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i 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poruszają się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na 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specjalnych </w:t>
      </w:r>
      <w:r w:rsidR="00934341">
        <w:rPr>
          <w:rFonts w:ascii="Mazda Type" w:hAnsi="Mazda Type"/>
          <w:bCs/>
          <w:kern w:val="2"/>
          <w:sz w:val="22"/>
          <w:szCs w:val="22"/>
          <w:lang w:eastAsia="ja-JP"/>
        </w:rPr>
        <w:t>kółkach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transportowych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. Można je ustawiać bardziej elastycznie niż w przypadku systemu stałego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–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w razie wzrostu popytu łatwo zwiększyć moce produkcyjne poprzez dodanie kolejnych sekcji do linii produkcyjnej. System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wózków transportowych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umożliwia również pracownikom swobodne poruszanie się po platformach i wykonywanie wszelkich zadań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,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wymaganych dla danego typu pojazdu, który znajduje się przed nimi. Dwa 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samojezdne wózki transportowe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(AGV), które dostosowują się do długości pojazdu budowanego w danej chwili, dostarczają odpowiednio silnik zmontowany z przednim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zawieszeniem i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tyln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e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zawieszenie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,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lub akumulator w przypadku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zelektryfikowanego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pojazdu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. 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„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Ponad połowa obiektu jest obecnie zaaranżowana w taki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modularny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sposób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.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"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  <w:r w:rsidR="00490A0A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- W</w:t>
      </w:r>
      <w:r w:rsidR="009B3D79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yjaśnia Takeshi Mukai, Dyrektor Zarządzający, Mazda Motor Corporation. </w:t>
      </w:r>
    </w:p>
    <w:p w14:paraId="27BEBEAE" w14:textId="5BA5DEBE" w:rsidR="004E4D32" w:rsidRPr="00F24824" w:rsidRDefault="004E4D32" w:rsidP="004E4D32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</w:p>
    <w:p w14:paraId="055F0E72" w14:textId="0B0998BD" w:rsidR="004E4D32" w:rsidRPr="00F24824" w:rsidRDefault="004E4D32" w:rsidP="004E4D32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Wprowadzenie nowej linii elastycznych modułów (FML) w zakładzie spawalniczym pozwoli Maździe zminimalizować czas realizacji i koszt inwestycji, zwłaszcza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w czasie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wprowadz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enia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do oferty now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ych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model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i, co nastąpi niebawem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. </w:t>
      </w:r>
      <w:r w:rsidR="00CE5761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„Dzięki instalacji linii FML, zamiast powtarzać proces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przystosowywania całej linii</w:t>
      </w:r>
      <w:r w:rsidR="00CE5761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za każdym razem, gdy wprowadzany jest nowy model, jedyną częścią, która musi zostać zmieniona, jest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adapter</w:t>
      </w:r>
      <w:r w:rsidR="00CE5761"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do mocowania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elementów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” – dodaje Takeshi Mukai.</w:t>
      </w:r>
    </w:p>
    <w:p w14:paraId="1B5EB9EA" w14:textId="0D6461FF" w:rsidR="004E4D32" w:rsidRPr="002446EF" w:rsidRDefault="004E4D32" w:rsidP="009A6576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</w:p>
    <w:p w14:paraId="04D9637B" w14:textId="6CBFE3FD" w:rsidR="004E4D32" w:rsidRPr="00F24824" w:rsidRDefault="00CE5761" w:rsidP="009A6576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22"/>
          <w:szCs w:val="22"/>
          <w:lang w:eastAsia="ja-JP"/>
        </w:rPr>
      </w:pP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Podczas gdy w przeszłości przestawienie linii produkcyjnej na nowy typ pojazdu wymagało więcej czasu i znaczących nakładów inwestycyjnych, obecnie dzięki modernizacji pracy zarówno </w:t>
      </w:r>
      <w:r w:rsidR="008C4E1E">
        <w:rPr>
          <w:rFonts w:ascii="Mazda Type" w:hAnsi="Mazda Type"/>
          <w:bCs/>
          <w:kern w:val="2"/>
          <w:sz w:val="22"/>
          <w:szCs w:val="22"/>
          <w:lang w:eastAsia="ja-JP"/>
        </w:rPr>
        <w:t>zakładu nadwozi</w:t>
      </w: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>, jak i linii montażu pojazdów, ten sam proces można przeprowadzić w około jednej piątej czasu i przy nakładzie10% kosztów inwestycyjnych w porównaniu z systemami konwencjonalnymi.</w:t>
      </w:r>
    </w:p>
    <w:p w14:paraId="6B1E5B90" w14:textId="6F998905" w:rsidR="00390AD9" w:rsidRPr="00F24824" w:rsidRDefault="00CE5761" w:rsidP="009A6576">
      <w:pPr>
        <w:rPr>
          <w:sz w:val="22"/>
          <w:szCs w:val="22"/>
        </w:rPr>
      </w:pPr>
      <w:r w:rsidRPr="00F24824">
        <w:rPr>
          <w:rFonts w:ascii="Mazda Type" w:hAnsi="Mazda Type"/>
          <w:bCs/>
          <w:kern w:val="2"/>
          <w:sz w:val="22"/>
          <w:szCs w:val="22"/>
          <w:lang w:eastAsia="ja-JP"/>
        </w:rPr>
        <w:t xml:space="preserve"> </w:t>
      </w:r>
    </w:p>
    <w:sectPr w:rsidR="00390AD9" w:rsidRPr="00F24824">
      <w:headerReference w:type="default" r:id="rId7"/>
      <w:footerReference w:type="default" r:id="rId8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C1A2" w14:textId="77777777" w:rsidR="00010ABA" w:rsidRDefault="00010ABA">
      <w:r>
        <w:separator/>
      </w:r>
    </w:p>
  </w:endnote>
  <w:endnote w:type="continuationSeparator" w:id="0">
    <w:p w14:paraId="727DA434" w14:textId="77777777" w:rsidR="00010ABA" w:rsidRDefault="000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5488" w14:textId="77777777" w:rsidR="007D25EF" w:rsidRDefault="00E743CE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1FD5DB32" w14:textId="77777777" w:rsidR="007D25EF" w:rsidRPr="00312D5E" w:rsidRDefault="00E743CE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6A46D551" w14:textId="77777777" w:rsidR="007D25EF" w:rsidRPr="00312D5E" w:rsidRDefault="00E743CE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674A" w14:textId="77777777" w:rsidR="00010ABA" w:rsidRDefault="00010ABA">
      <w:r>
        <w:separator/>
      </w:r>
    </w:p>
  </w:footnote>
  <w:footnote w:type="continuationSeparator" w:id="0">
    <w:p w14:paraId="2554D702" w14:textId="77777777" w:rsidR="00010ABA" w:rsidRDefault="0001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05E4" w14:textId="3925AA36" w:rsidR="007D25EF" w:rsidRPr="00743580" w:rsidRDefault="00E743CE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55E10B76" wp14:editId="358196C5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8C27D" w14:textId="77777777" w:rsidR="007D25EF" w:rsidRDefault="00010ABA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F2A0245" w14:textId="77777777" w:rsidR="007D25EF" w:rsidRPr="00511222" w:rsidRDefault="00E743CE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EBF"/>
    <w:multiLevelType w:val="hybridMultilevel"/>
    <w:tmpl w:val="629A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1C77"/>
    <w:multiLevelType w:val="hybridMultilevel"/>
    <w:tmpl w:val="892CCC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B"/>
    <w:rsid w:val="00010ABA"/>
    <w:rsid w:val="0002153B"/>
    <w:rsid w:val="00023E90"/>
    <w:rsid w:val="000263D0"/>
    <w:rsid w:val="00045DCC"/>
    <w:rsid w:val="0007580D"/>
    <w:rsid w:val="00093910"/>
    <w:rsid w:val="000A1720"/>
    <w:rsid w:val="000A22D7"/>
    <w:rsid w:val="000A625F"/>
    <w:rsid w:val="000B54FE"/>
    <w:rsid w:val="000E69EC"/>
    <w:rsid w:val="000E6D44"/>
    <w:rsid w:val="000F7BB7"/>
    <w:rsid w:val="001018F7"/>
    <w:rsid w:val="001029F6"/>
    <w:rsid w:val="001455CF"/>
    <w:rsid w:val="0017108D"/>
    <w:rsid w:val="001B0AF9"/>
    <w:rsid w:val="001E30FB"/>
    <w:rsid w:val="002446EF"/>
    <w:rsid w:val="002531D5"/>
    <w:rsid w:val="0027715E"/>
    <w:rsid w:val="00287737"/>
    <w:rsid w:val="002A4C4F"/>
    <w:rsid w:val="002B3976"/>
    <w:rsid w:val="002C20E7"/>
    <w:rsid w:val="002D173C"/>
    <w:rsid w:val="002F4AA7"/>
    <w:rsid w:val="00310585"/>
    <w:rsid w:val="003147FF"/>
    <w:rsid w:val="00354388"/>
    <w:rsid w:val="00360A79"/>
    <w:rsid w:val="003674A4"/>
    <w:rsid w:val="00373DAC"/>
    <w:rsid w:val="0038106C"/>
    <w:rsid w:val="00387EB9"/>
    <w:rsid w:val="00390AD9"/>
    <w:rsid w:val="003C1CC1"/>
    <w:rsid w:val="003C5E8F"/>
    <w:rsid w:val="003F4B06"/>
    <w:rsid w:val="003F5EE0"/>
    <w:rsid w:val="00400074"/>
    <w:rsid w:val="00400677"/>
    <w:rsid w:val="00402236"/>
    <w:rsid w:val="00413861"/>
    <w:rsid w:val="00440340"/>
    <w:rsid w:val="00443753"/>
    <w:rsid w:val="00454559"/>
    <w:rsid w:val="0047366E"/>
    <w:rsid w:val="00490A0A"/>
    <w:rsid w:val="004915F5"/>
    <w:rsid w:val="00493C69"/>
    <w:rsid w:val="004E0731"/>
    <w:rsid w:val="004E4D32"/>
    <w:rsid w:val="004F3A4F"/>
    <w:rsid w:val="005169B8"/>
    <w:rsid w:val="00540D37"/>
    <w:rsid w:val="00541027"/>
    <w:rsid w:val="00543B6B"/>
    <w:rsid w:val="0057139E"/>
    <w:rsid w:val="00573C88"/>
    <w:rsid w:val="005C57FC"/>
    <w:rsid w:val="005D2FF1"/>
    <w:rsid w:val="005E7A72"/>
    <w:rsid w:val="00606C9D"/>
    <w:rsid w:val="0061751A"/>
    <w:rsid w:val="006460A9"/>
    <w:rsid w:val="0065043D"/>
    <w:rsid w:val="00653F40"/>
    <w:rsid w:val="0066361F"/>
    <w:rsid w:val="006672BD"/>
    <w:rsid w:val="00680CB5"/>
    <w:rsid w:val="006820A9"/>
    <w:rsid w:val="006F7DA4"/>
    <w:rsid w:val="00711885"/>
    <w:rsid w:val="00737EB5"/>
    <w:rsid w:val="00740323"/>
    <w:rsid w:val="007447A6"/>
    <w:rsid w:val="007503F2"/>
    <w:rsid w:val="007841B3"/>
    <w:rsid w:val="0079106D"/>
    <w:rsid w:val="00797F9B"/>
    <w:rsid w:val="007B3A0B"/>
    <w:rsid w:val="007B4CBF"/>
    <w:rsid w:val="007C5FF1"/>
    <w:rsid w:val="007D417D"/>
    <w:rsid w:val="00815ECE"/>
    <w:rsid w:val="008210CD"/>
    <w:rsid w:val="00827BF2"/>
    <w:rsid w:val="0083369B"/>
    <w:rsid w:val="0085284F"/>
    <w:rsid w:val="00854975"/>
    <w:rsid w:val="0086408C"/>
    <w:rsid w:val="00865574"/>
    <w:rsid w:val="008C4766"/>
    <w:rsid w:val="008C4E1E"/>
    <w:rsid w:val="008D006E"/>
    <w:rsid w:val="008D0570"/>
    <w:rsid w:val="00906DCE"/>
    <w:rsid w:val="00926188"/>
    <w:rsid w:val="00934341"/>
    <w:rsid w:val="009530EF"/>
    <w:rsid w:val="00957CC1"/>
    <w:rsid w:val="00963492"/>
    <w:rsid w:val="00973003"/>
    <w:rsid w:val="009A2C07"/>
    <w:rsid w:val="009A6576"/>
    <w:rsid w:val="009B0186"/>
    <w:rsid w:val="009B1358"/>
    <w:rsid w:val="009B3D79"/>
    <w:rsid w:val="009B65C7"/>
    <w:rsid w:val="009D229D"/>
    <w:rsid w:val="009F19BF"/>
    <w:rsid w:val="00A02FEC"/>
    <w:rsid w:val="00A10DDB"/>
    <w:rsid w:val="00A4172F"/>
    <w:rsid w:val="00A776DF"/>
    <w:rsid w:val="00A8600B"/>
    <w:rsid w:val="00A93C1A"/>
    <w:rsid w:val="00A94C80"/>
    <w:rsid w:val="00AB6A6F"/>
    <w:rsid w:val="00AC2673"/>
    <w:rsid w:val="00AE237D"/>
    <w:rsid w:val="00AE6CAC"/>
    <w:rsid w:val="00AF31C6"/>
    <w:rsid w:val="00B65364"/>
    <w:rsid w:val="00B966DE"/>
    <w:rsid w:val="00BA216F"/>
    <w:rsid w:val="00BA5819"/>
    <w:rsid w:val="00BA5B97"/>
    <w:rsid w:val="00BB7512"/>
    <w:rsid w:val="00BE288B"/>
    <w:rsid w:val="00C0269A"/>
    <w:rsid w:val="00C17EC6"/>
    <w:rsid w:val="00C20726"/>
    <w:rsid w:val="00C262AA"/>
    <w:rsid w:val="00C332D4"/>
    <w:rsid w:val="00C910A5"/>
    <w:rsid w:val="00CA3160"/>
    <w:rsid w:val="00CB1232"/>
    <w:rsid w:val="00CC0D7C"/>
    <w:rsid w:val="00CE199A"/>
    <w:rsid w:val="00CE5761"/>
    <w:rsid w:val="00CF20D3"/>
    <w:rsid w:val="00D44DA4"/>
    <w:rsid w:val="00D45478"/>
    <w:rsid w:val="00D478EE"/>
    <w:rsid w:val="00D5528B"/>
    <w:rsid w:val="00D552BA"/>
    <w:rsid w:val="00D57264"/>
    <w:rsid w:val="00D67B6C"/>
    <w:rsid w:val="00D8625C"/>
    <w:rsid w:val="00DA3118"/>
    <w:rsid w:val="00DD141D"/>
    <w:rsid w:val="00DD6335"/>
    <w:rsid w:val="00DE4DB9"/>
    <w:rsid w:val="00DF590F"/>
    <w:rsid w:val="00E0699E"/>
    <w:rsid w:val="00E26E15"/>
    <w:rsid w:val="00E33F37"/>
    <w:rsid w:val="00E71F39"/>
    <w:rsid w:val="00E743CE"/>
    <w:rsid w:val="00E94230"/>
    <w:rsid w:val="00EB4576"/>
    <w:rsid w:val="00EC4AAC"/>
    <w:rsid w:val="00EF18E0"/>
    <w:rsid w:val="00F22A68"/>
    <w:rsid w:val="00F24824"/>
    <w:rsid w:val="00F25D02"/>
    <w:rsid w:val="00F36984"/>
    <w:rsid w:val="00F37874"/>
    <w:rsid w:val="00F4045F"/>
    <w:rsid w:val="00F55B62"/>
    <w:rsid w:val="00F958C4"/>
    <w:rsid w:val="00FA0C06"/>
    <w:rsid w:val="00FA6394"/>
    <w:rsid w:val="00FC10F6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4ABC"/>
  <w15:chartTrackingRefBased/>
  <w15:docId w15:val="{395816F8-261C-4A1C-80EB-23430FC7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6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369B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3369B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69B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9B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83369B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8D057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570"/>
    <w:pPr>
      <w:ind w:left="720"/>
      <w:contextualSpacing/>
    </w:pPr>
    <w:rPr>
      <w:lang w:val="de-DE"/>
    </w:rPr>
  </w:style>
  <w:style w:type="paragraph" w:customStyle="1" w:styleId="Default">
    <w:name w:val="Default"/>
    <w:rsid w:val="008D0570"/>
    <w:pPr>
      <w:autoSpaceDE w:val="0"/>
      <w:autoSpaceDN w:val="0"/>
      <w:adjustRightInd w:val="0"/>
      <w:spacing w:after="0" w:line="240" w:lineRule="auto"/>
    </w:pPr>
    <w:rPr>
      <w:rFonts w:ascii="Interstate-Regular" w:eastAsia="Times New Roman" w:hAnsi="Interstate-Regular" w:cs="Interstate-Regular"/>
      <w:color w:val="000000"/>
      <w:sz w:val="24"/>
      <w:szCs w:val="24"/>
      <w:lang w:val="de-DE"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9A2C0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2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E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5C7"/>
    <w:rPr>
      <w:rFonts w:ascii="Segoe UI" w:eastAsiaTheme="minorEastAsia" w:hAnsi="Segoe UI" w:cs="Segoe UI"/>
      <w:sz w:val="18"/>
      <w:szCs w:val="18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CA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797F9B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7F9B"/>
    <w:rPr>
      <w:rFonts w:eastAsia="MS Mincho" w:cstheme="minorHAnsi"/>
      <w:sz w:val="18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Estoria</cp:lastModifiedBy>
  <cp:revision>4</cp:revision>
  <cp:lastPrinted>2021-10-05T06:38:00Z</cp:lastPrinted>
  <dcterms:created xsi:type="dcterms:W3CDTF">2021-10-29T09:48:00Z</dcterms:created>
  <dcterms:modified xsi:type="dcterms:W3CDTF">2021-10-29T09:57:00Z</dcterms:modified>
</cp:coreProperties>
</file>