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7FEF" w14:textId="3E3D6A11" w:rsidR="000E06AC" w:rsidRPr="00F65349" w:rsidRDefault="000E06AC" w:rsidP="00171EBE">
      <w:pPr>
        <w:rPr>
          <w:rFonts w:ascii="Mazda Type" w:hAnsi="Mazda Type"/>
          <w:sz w:val="22"/>
          <w:szCs w:val="22"/>
          <w:lang w:val="en-US"/>
        </w:rPr>
      </w:pPr>
    </w:p>
    <w:p w14:paraId="51FED918" w14:textId="529A7DBE" w:rsidR="00F03161" w:rsidRPr="00F65349" w:rsidRDefault="00F03161" w:rsidP="000E06AC">
      <w:pPr>
        <w:jc w:val="center"/>
        <w:rPr>
          <w:rFonts w:ascii="Mazda Type" w:hAnsi="Mazda Type"/>
          <w:sz w:val="32"/>
          <w:szCs w:val="32"/>
        </w:rPr>
      </w:pPr>
      <w:r w:rsidRPr="00F65349">
        <w:rPr>
          <w:rFonts w:ascii="Mazda Type" w:hAnsi="Mazda Type"/>
          <w:sz w:val="32"/>
          <w:szCs w:val="32"/>
        </w:rPr>
        <w:t>Mazda notuje rekordowe zyski na koniec trzeciego kwartału roku fiskalnego</w:t>
      </w:r>
      <w:r w:rsidR="00DA52F3">
        <w:rPr>
          <w:rFonts w:ascii="Mazda Type" w:hAnsi="Mazda Type"/>
          <w:sz w:val="32"/>
          <w:szCs w:val="32"/>
        </w:rPr>
        <w:t xml:space="preserve"> 2023/24</w:t>
      </w:r>
    </w:p>
    <w:p w14:paraId="1A83D529" w14:textId="77777777" w:rsidR="000E06AC" w:rsidRPr="00F65349" w:rsidRDefault="000E06AC" w:rsidP="000E06AC">
      <w:pPr>
        <w:rPr>
          <w:rFonts w:ascii="Mazda Type" w:hAnsi="Mazda Type"/>
          <w:sz w:val="22"/>
          <w:szCs w:val="22"/>
        </w:rPr>
      </w:pPr>
    </w:p>
    <w:p w14:paraId="1F65890C" w14:textId="30FA1929" w:rsidR="00F03161" w:rsidRPr="00F65349" w:rsidRDefault="00F03161" w:rsidP="00171EBE">
      <w:pPr>
        <w:pStyle w:val="ListParagraph"/>
        <w:numPr>
          <w:ilvl w:val="0"/>
          <w:numId w:val="12"/>
        </w:numPr>
        <w:spacing w:line="260" w:lineRule="exact"/>
        <w:rPr>
          <w:rFonts w:ascii="Mazda Type" w:hAnsi="Mazda Type"/>
          <w:sz w:val="22"/>
          <w:szCs w:val="22"/>
          <w:lang w:val="pl-PL"/>
        </w:rPr>
      </w:pPr>
      <w:r w:rsidRPr="00F65349">
        <w:rPr>
          <w:rFonts w:ascii="Mazda Type" w:hAnsi="Mazda Type"/>
          <w:sz w:val="22"/>
          <w:szCs w:val="22"/>
        </w:rPr>
        <w:t>Mazda zamyka trzeci kwartał roku fiskalnego rekordowymi zyskami</w:t>
      </w:r>
    </w:p>
    <w:p w14:paraId="5183A77F" w14:textId="085FC613" w:rsidR="00F03161" w:rsidRPr="00F65349" w:rsidRDefault="00F03161" w:rsidP="00171EBE">
      <w:pPr>
        <w:pStyle w:val="ListParagraph"/>
        <w:numPr>
          <w:ilvl w:val="0"/>
          <w:numId w:val="12"/>
        </w:numPr>
        <w:spacing w:line="260" w:lineRule="exact"/>
        <w:rPr>
          <w:rFonts w:ascii="Mazda Type" w:hAnsi="Mazda Type"/>
          <w:sz w:val="22"/>
          <w:szCs w:val="22"/>
          <w:lang w:val="pl-PL"/>
        </w:rPr>
      </w:pPr>
      <w:r w:rsidRPr="00F65349">
        <w:rPr>
          <w:rFonts w:ascii="Mazda Type" w:hAnsi="Mazda Type"/>
          <w:sz w:val="22"/>
          <w:szCs w:val="22"/>
        </w:rPr>
        <w:t>Globalne wyniki sprzedaży wzrosły dzięki silnej ofercie modeli zbudowanych w oparciu o duż</w:t>
      </w:r>
      <w:r w:rsidR="00DA52F3">
        <w:rPr>
          <w:rFonts w:ascii="Mazda Type" w:hAnsi="Mazda Type"/>
          <w:sz w:val="22"/>
          <w:szCs w:val="22"/>
        </w:rPr>
        <w:t>ą</w:t>
      </w:r>
      <w:r w:rsidRPr="00F65349">
        <w:rPr>
          <w:rFonts w:ascii="Mazda Type" w:hAnsi="Mazda Type"/>
          <w:sz w:val="22"/>
          <w:szCs w:val="22"/>
        </w:rPr>
        <w:t xml:space="preserve"> platform</w:t>
      </w:r>
      <w:r w:rsidR="00DA52F3">
        <w:rPr>
          <w:rFonts w:ascii="Mazda Type" w:hAnsi="Mazda Type"/>
          <w:sz w:val="22"/>
          <w:szCs w:val="22"/>
        </w:rPr>
        <w:t>ę</w:t>
      </w:r>
    </w:p>
    <w:p w14:paraId="185A6433" w14:textId="77777777" w:rsidR="000E06AC" w:rsidRPr="00F65349" w:rsidRDefault="000E06AC" w:rsidP="000E06AC">
      <w:pPr>
        <w:pStyle w:val="ListParagraph"/>
        <w:spacing w:line="260" w:lineRule="exact"/>
        <w:rPr>
          <w:rFonts w:ascii="Mazda Type" w:hAnsi="Mazda Type"/>
          <w:sz w:val="22"/>
          <w:szCs w:val="22"/>
          <w:lang w:val="pl-PL"/>
        </w:rPr>
      </w:pPr>
    </w:p>
    <w:p w14:paraId="28D083DB" w14:textId="6D9577A8" w:rsidR="00171EBE" w:rsidRPr="00F65349" w:rsidRDefault="00171EBE" w:rsidP="00171EBE">
      <w:pPr>
        <w:adjustRightInd w:val="0"/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F65349">
        <w:rPr>
          <w:rFonts w:ascii="Mazda Type" w:hAnsi="Mazda Type"/>
          <w:b/>
          <w:sz w:val="22"/>
          <w:szCs w:val="22"/>
        </w:rPr>
        <w:t>Hiroszima</w:t>
      </w:r>
      <w:r w:rsidR="000E06AC" w:rsidRPr="00F65349">
        <w:rPr>
          <w:rFonts w:ascii="Mazda Type" w:hAnsi="Mazda Type"/>
          <w:b/>
          <w:sz w:val="22"/>
          <w:szCs w:val="22"/>
        </w:rPr>
        <w:t xml:space="preserve"> / Leverkusen, 9 </w:t>
      </w:r>
      <w:r w:rsidRPr="00F65349">
        <w:rPr>
          <w:rFonts w:ascii="Mazda Type" w:hAnsi="Mazda Type"/>
          <w:b/>
          <w:sz w:val="22"/>
          <w:szCs w:val="22"/>
        </w:rPr>
        <w:t>lutego</w:t>
      </w:r>
      <w:r w:rsidR="000E06AC" w:rsidRPr="00F65349">
        <w:rPr>
          <w:rFonts w:ascii="Mazda Type" w:hAnsi="Mazda Type"/>
          <w:b/>
          <w:sz w:val="22"/>
          <w:szCs w:val="22"/>
        </w:rPr>
        <w:t xml:space="preserve"> 2024</w:t>
      </w:r>
      <w:r w:rsidR="00DA52F3">
        <w:rPr>
          <w:rFonts w:ascii="Mazda Type" w:hAnsi="Mazda Type"/>
          <w:b/>
          <w:sz w:val="22"/>
          <w:szCs w:val="22"/>
        </w:rPr>
        <w:t xml:space="preserve"> r</w:t>
      </w:r>
      <w:r w:rsidR="000E06AC" w:rsidRPr="00F65349">
        <w:rPr>
          <w:rFonts w:ascii="Mazda Type" w:hAnsi="Mazda Type"/>
          <w:b/>
          <w:kern w:val="2"/>
          <w:sz w:val="22"/>
          <w:szCs w:val="22"/>
          <w:lang w:eastAsia="ja-JP"/>
        </w:rPr>
        <w:t>.</w:t>
      </w:r>
      <w:r w:rsidR="000E06AC" w:rsidRPr="00F65349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Pr="00F65349">
        <w:rPr>
          <w:rStyle w:val="bumpedfont20"/>
          <w:rFonts w:ascii="Mazda Type" w:hAnsi="Mazda Type"/>
          <w:sz w:val="22"/>
          <w:szCs w:val="22"/>
        </w:rPr>
        <w:t>Mazda Motor Corporation ogłosiła dzisiaj wyniki finansowe i sprzedażowe za trzeci kwartał obecnego roku fiskalnego, raportując globalną sprzedaż 930 tys. pojazdów w okresie od 1 kwietnia do 31 grudnia 2023 r., co oznacza 17% wzrostu liczonego w ujęciu rok do roku.</w:t>
      </w:r>
    </w:p>
    <w:p w14:paraId="255429B3" w14:textId="77777777" w:rsidR="00171EBE" w:rsidRPr="00F65349" w:rsidRDefault="00171EBE" w:rsidP="000E06AC">
      <w:pPr>
        <w:adjustRightInd w:val="0"/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1BED04DD" w14:textId="77777777" w:rsidR="00171EBE" w:rsidRPr="00F65349" w:rsidRDefault="00171EBE" w:rsidP="00171EBE">
      <w:pPr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F65349">
        <w:rPr>
          <w:rFonts w:ascii="Mazda Type" w:hAnsi="Mazda Type"/>
          <w:kern w:val="2"/>
          <w:sz w:val="22"/>
          <w:szCs w:val="22"/>
          <w:lang w:eastAsia="ja-JP"/>
        </w:rPr>
        <w:t>Sprzedaż Mazdy w Europie w pierwszych trzech kwartałach roku fiskalnego wzrosła o 24% rok do roku i wyniosła 135 tys. samochodów, dzięki doskonałym wynikom CX-60 i CX-5.</w:t>
      </w:r>
    </w:p>
    <w:p w14:paraId="4D2D72CC" w14:textId="1A1C65B0" w:rsidR="00171EBE" w:rsidRPr="00F65349" w:rsidRDefault="00171EBE" w:rsidP="00171EBE">
      <w:pPr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F65349">
        <w:rPr>
          <w:rFonts w:ascii="Mazda Type" w:hAnsi="Mazda Type"/>
          <w:kern w:val="2"/>
          <w:sz w:val="22"/>
          <w:szCs w:val="22"/>
          <w:lang w:eastAsia="ja-JP"/>
        </w:rPr>
        <w:t>W Niemczech i Wielkiej Brytanii, największych rynkach europejskich dla Mazdy</w:t>
      </w:r>
      <w:r w:rsidR="00DA52F3">
        <w:rPr>
          <w:rFonts w:ascii="Mazda Type" w:hAnsi="Mazda Type"/>
          <w:kern w:val="2"/>
          <w:sz w:val="22"/>
          <w:szCs w:val="22"/>
          <w:lang w:eastAsia="ja-JP"/>
        </w:rPr>
        <w:t>,</w:t>
      </w:r>
      <w:r w:rsidRPr="00F65349">
        <w:rPr>
          <w:rFonts w:ascii="Mazda Type" w:hAnsi="Mazda Type"/>
          <w:kern w:val="2"/>
          <w:sz w:val="22"/>
          <w:szCs w:val="22"/>
          <w:lang w:eastAsia="ja-JP"/>
        </w:rPr>
        <w:t xml:space="preserve"> sprzedaż wyniosła odpowiednio 34 tys. i 22 tys. </w:t>
      </w:r>
      <w:r w:rsidR="00F65349">
        <w:rPr>
          <w:rFonts w:ascii="Mazda Type" w:hAnsi="Mazda Type"/>
          <w:kern w:val="2"/>
          <w:sz w:val="22"/>
          <w:szCs w:val="22"/>
          <w:lang w:eastAsia="ja-JP"/>
        </w:rPr>
        <w:t>egzemplarzy</w:t>
      </w:r>
      <w:r w:rsidRPr="00F65349">
        <w:rPr>
          <w:rFonts w:ascii="Mazda Type" w:hAnsi="Mazda Type"/>
          <w:kern w:val="2"/>
          <w:sz w:val="22"/>
          <w:szCs w:val="22"/>
          <w:lang w:eastAsia="ja-JP"/>
        </w:rPr>
        <w:t xml:space="preserve">. Wyniki sprzedaży Mazdy w Ameryce Północnej wzrosły o 32% do 380 tys. samochodów. </w:t>
      </w:r>
      <w:r w:rsidR="00F65349">
        <w:rPr>
          <w:rFonts w:ascii="Mazda Type" w:hAnsi="Mazda Type"/>
          <w:kern w:val="2"/>
          <w:sz w:val="22"/>
          <w:szCs w:val="22"/>
          <w:lang w:eastAsia="ja-JP"/>
        </w:rPr>
        <w:t>W Japonii, na</w:t>
      </w:r>
      <w:r w:rsidRPr="00F65349">
        <w:rPr>
          <w:rFonts w:ascii="Mazda Type" w:hAnsi="Mazda Type"/>
          <w:kern w:val="2"/>
          <w:sz w:val="22"/>
          <w:szCs w:val="22"/>
          <w:lang w:eastAsia="ja-JP"/>
        </w:rPr>
        <w:t xml:space="preserve"> rodzimym dla Mazdy rynku, sprzedaż na koniec trzeciego kwartału roku fiskalnego wyniosła 121 tys. sztuk</w:t>
      </w:r>
      <w:r w:rsidR="00DA52F3">
        <w:rPr>
          <w:rFonts w:ascii="Mazda Type" w:hAnsi="Mazda Type"/>
          <w:kern w:val="2"/>
          <w:sz w:val="22"/>
          <w:szCs w:val="22"/>
          <w:lang w:eastAsia="ja-JP"/>
        </w:rPr>
        <w:t>,</w:t>
      </w:r>
      <w:r w:rsidRPr="00F65349">
        <w:rPr>
          <w:rFonts w:ascii="Mazda Type" w:hAnsi="Mazda Type"/>
          <w:kern w:val="2"/>
          <w:sz w:val="22"/>
          <w:szCs w:val="22"/>
          <w:lang w:eastAsia="ja-JP"/>
        </w:rPr>
        <w:t xml:space="preserve"> co oznacza 12% wzrostu sprzedaży w ujęciu rok do roku. W Chinach, na największym dla Mazdy rynku azjatyckim odnotowano sprzedaż 73 tys. samochodów, co oznacza 1% wzrostu. </w:t>
      </w:r>
    </w:p>
    <w:p w14:paraId="6399E6A8" w14:textId="77777777" w:rsidR="00171EBE" w:rsidRPr="00F65349" w:rsidRDefault="00171EBE" w:rsidP="00171EBE">
      <w:pPr>
        <w:adjustRightInd w:val="0"/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7330211B" w14:textId="12CBF798" w:rsidR="00171EBE" w:rsidRPr="00F65349" w:rsidRDefault="00171EBE" w:rsidP="00171EBE">
      <w:pPr>
        <w:pStyle w:val="s3"/>
        <w:spacing w:before="0" w:beforeAutospacing="0" w:after="0" w:afterAutospacing="0" w:line="260" w:lineRule="exact"/>
        <w:jc w:val="both"/>
        <w:rPr>
          <w:rStyle w:val="bumpedfont20"/>
          <w:rFonts w:ascii="Mazda Type" w:hAnsi="Mazda Type"/>
          <w:sz w:val="22"/>
          <w:szCs w:val="22"/>
          <w:lang w:val="pl-PL"/>
        </w:rPr>
      </w:pPr>
      <w:r w:rsidRPr="00F65349">
        <w:rPr>
          <w:rFonts w:ascii="Mazda Type" w:hAnsi="Mazda Type" w:cs="Calibri"/>
          <w:sz w:val="22"/>
          <w:szCs w:val="22"/>
          <w:lang w:val="pl-PL"/>
        </w:rPr>
        <w:t xml:space="preserve">W pierwszych dziewięciu miesiącach roku fiskalnego Mazda odnotowała rekordowe zyski w każdej kategorii bilansu: sprzedaż netto w wysokości </w:t>
      </w:r>
      <w:r w:rsidRPr="00F65349">
        <w:rPr>
          <w:rStyle w:val="bumpedfont20"/>
          <w:rFonts w:ascii="Mazda Type" w:hAnsi="Mazda Type"/>
          <w:sz w:val="22"/>
          <w:szCs w:val="22"/>
          <w:lang w:val="pl-PL"/>
        </w:rPr>
        <w:t xml:space="preserve">3 </w:t>
      </w:r>
      <w:r w:rsidR="00AF655F" w:rsidRPr="00F65349">
        <w:rPr>
          <w:rStyle w:val="bumpedfont20"/>
          <w:rFonts w:ascii="Mazda Type" w:hAnsi="Mazda Type"/>
          <w:sz w:val="22"/>
          <w:szCs w:val="22"/>
          <w:lang w:val="pl-PL"/>
        </w:rPr>
        <w:t>mld</w:t>
      </w:r>
      <w:r w:rsidRPr="00F65349">
        <w:rPr>
          <w:rStyle w:val="bumpedfont20"/>
          <w:rFonts w:ascii="Mazda Type" w:hAnsi="Mazda Type"/>
          <w:sz w:val="22"/>
          <w:szCs w:val="22"/>
          <w:lang w:val="pl-PL"/>
        </w:rPr>
        <w:t xml:space="preserve"> 566,5 ml</w:t>
      </w:r>
      <w:r w:rsidR="00AF655F" w:rsidRPr="00F65349">
        <w:rPr>
          <w:rStyle w:val="bumpedfont20"/>
          <w:rFonts w:ascii="Mazda Type" w:hAnsi="Mazda Type"/>
          <w:sz w:val="22"/>
          <w:szCs w:val="22"/>
          <w:lang w:val="pl-PL"/>
        </w:rPr>
        <w:t>n</w:t>
      </w:r>
      <w:r w:rsidRPr="00F65349">
        <w:rPr>
          <w:rStyle w:val="bumpedfont20"/>
          <w:rFonts w:ascii="Mazda Type" w:hAnsi="Mazda Type"/>
          <w:sz w:val="22"/>
          <w:szCs w:val="22"/>
          <w:lang w:val="pl-PL"/>
        </w:rPr>
        <w:t xml:space="preserve"> jenów (23 mld euro</w:t>
      </w:r>
      <w:r w:rsidRPr="00F65349">
        <w:rPr>
          <w:rFonts w:ascii="Mazda Type" w:hAnsi="Mazda Type" w:cs="Calibri"/>
          <w:sz w:val="22"/>
          <w:szCs w:val="22"/>
          <w:lang w:val="pl-PL"/>
        </w:rPr>
        <w:t xml:space="preserve">*), co stanowi 32% wzrostu rok do roku, </w:t>
      </w:r>
      <w:r w:rsidRPr="00F65349">
        <w:rPr>
          <w:rStyle w:val="bumpedfont20"/>
          <w:rFonts w:ascii="Mazda Type" w:hAnsi="Mazda Type"/>
          <w:sz w:val="22"/>
          <w:szCs w:val="22"/>
          <w:lang w:val="pl-PL"/>
        </w:rPr>
        <w:t xml:space="preserve">przekładając się na zysk z działalności operacyjnej w wysokości </w:t>
      </w:r>
      <w:r w:rsidR="00AF655F" w:rsidRPr="00F65349">
        <w:rPr>
          <w:rStyle w:val="bumpedfont20"/>
          <w:rFonts w:ascii="Mazda Type" w:hAnsi="Mazda Type"/>
          <w:sz w:val="22"/>
          <w:szCs w:val="22"/>
          <w:lang w:val="pl-PL"/>
        </w:rPr>
        <w:t>200</w:t>
      </w:r>
      <w:r w:rsidRPr="00F65349">
        <w:rPr>
          <w:rStyle w:val="bumpedfont20"/>
          <w:rFonts w:ascii="Mazda Type" w:hAnsi="Mazda Type"/>
          <w:sz w:val="22"/>
          <w:szCs w:val="22"/>
          <w:lang w:val="pl-PL"/>
        </w:rPr>
        <w:t>,</w:t>
      </w:r>
      <w:r w:rsidR="00AF655F" w:rsidRPr="00F65349">
        <w:rPr>
          <w:rStyle w:val="bumpedfont20"/>
          <w:rFonts w:ascii="Mazda Type" w:hAnsi="Mazda Type"/>
          <w:sz w:val="22"/>
          <w:szCs w:val="22"/>
          <w:lang w:val="pl-PL"/>
        </w:rPr>
        <w:t>2</w:t>
      </w:r>
      <w:r w:rsidRPr="00F65349">
        <w:rPr>
          <w:rStyle w:val="bumpedfont20"/>
          <w:rFonts w:ascii="Mazda Type" w:hAnsi="Mazda Type"/>
          <w:sz w:val="22"/>
          <w:szCs w:val="22"/>
          <w:lang w:val="pl-PL"/>
        </w:rPr>
        <w:t xml:space="preserve"> mld jenów (</w:t>
      </w:r>
      <w:r w:rsidR="00AF655F" w:rsidRPr="00F65349">
        <w:rPr>
          <w:rStyle w:val="bumpedfont20"/>
          <w:rFonts w:ascii="Mazda Type" w:hAnsi="Mazda Type"/>
          <w:sz w:val="22"/>
          <w:szCs w:val="22"/>
          <w:lang w:val="pl-PL"/>
        </w:rPr>
        <w:t>1,3 mld</w:t>
      </w:r>
      <w:r w:rsidRPr="00F65349">
        <w:rPr>
          <w:rStyle w:val="bumpedfont20"/>
          <w:rFonts w:ascii="Mazda Type" w:hAnsi="Mazda Type"/>
          <w:sz w:val="22"/>
          <w:szCs w:val="22"/>
          <w:lang w:val="pl-PL"/>
        </w:rPr>
        <w:t xml:space="preserve"> euro</w:t>
      </w:r>
      <w:r w:rsidRPr="00F65349">
        <w:rPr>
          <w:rFonts w:ascii="Mazda Type" w:hAnsi="Mazda Type"/>
          <w:bCs/>
          <w:kern w:val="2"/>
          <w:sz w:val="22"/>
          <w:szCs w:val="22"/>
          <w:lang w:val="pl-PL" w:eastAsia="ja-JP"/>
        </w:rPr>
        <w:t>*</w:t>
      </w:r>
      <w:r w:rsidRPr="00F65349">
        <w:rPr>
          <w:rStyle w:val="bumpedfont20"/>
          <w:rFonts w:ascii="Mazda Type" w:hAnsi="Mazda Type"/>
          <w:sz w:val="22"/>
          <w:szCs w:val="22"/>
          <w:lang w:val="pl-PL"/>
        </w:rPr>
        <w:t>). Przychód netto w tym czasie wyniósł 1</w:t>
      </w:r>
      <w:r w:rsidR="00AF655F" w:rsidRPr="00F65349">
        <w:rPr>
          <w:rStyle w:val="bumpedfont20"/>
          <w:rFonts w:ascii="Mazda Type" w:hAnsi="Mazda Type"/>
          <w:sz w:val="22"/>
          <w:szCs w:val="22"/>
          <w:lang w:val="pl-PL"/>
        </w:rPr>
        <w:t>65,5</w:t>
      </w:r>
      <w:r w:rsidRPr="00F65349">
        <w:rPr>
          <w:rStyle w:val="bumpedfont20"/>
          <w:rFonts w:ascii="Mazda Type" w:hAnsi="Mazda Type"/>
          <w:sz w:val="22"/>
          <w:szCs w:val="22"/>
          <w:lang w:val="pl-PL"/>
        </w:rPr>
        <w:t xml:space="preserve"> mld jenów (</w:t>
      </w:r>
      <w:r w:rsidR="00AF655F" w:rsidRPr="00F65349">
        <w:rPr>
          <w:rStyle w:val="bumpedfont20"/>
          <w:rFonts w:ascii="Mazda Type" w:hAnsi="Mazda Type"/>
          <w:sz w:val="22"/>
          <w:szCs w:val="22"/>
          <w:lang w:val="pl-PL"/>
        </w:rPr>
        <w:t>1,067</w:t>
      </w:r>
      <w:r w:rsidRPr="00F65349">
        <w:rPr>
          <w:rStyle w:val="bumpedfont20"/>
          <w:rFonts w:ascii="Mazda Type" w:hAnsi="Mazda Type"/>
          <w:sz w:val="22"/>
          <w:szCs w:val="22"/>
          <w:lang w:val="pl-PL"/>
        </w:rPr>
        <w:t xml:space="preserve"> ml</w:t>
      </w:r>
      <w:r w:rsidR="00AF655F" w:rsidRPr="00F65349">
        <w:rPr>
          <w:rStyle w:val="bumpedfont20"/>
          <w:rFonts w:ascii="Mazda Type" w:hAnsi="Mazda Type"/>
          <w:sz w:val="22"/>
          <w:szCs w:val="22"/>
          <w:lang w:val="pl-PL"/>
        </w:rPr>
        <w:t>d</w:t>
      </w:r>
      <w:r w:rsidRPr="00F65349">
        <w:rPr>
          <w:rStyle w:val="bumpedfont20"/>
          <w:rFonts w:ascii="Mazda Type" w:hAnsi="Mazda Type"/>
          <w:sz w:val="22"/>
          <w:szCs w:val="22"/>
          <w:lang w:val="pl-PL"/>
        </w:rPr>
        <w:t xml:space="preserve"> euro</w:t>
      </w:r>
      <w:r w:rsidRPr="00F65349">
        <w:rPr>
          <w:rFonts w:ascii="Mazda Type" w:hAnsi="Mazda Type"/>
          <w:bCs/>
          <w:kern w:val="2"/>
          <w:sz w:val="22"/>
          <w:szCs w:val="22"/>
          <w:lang w:val="pl-PL" w:eastAsia="ja-JP"/>
        </w:rPr>
        <w:t>*</w:t>
      </w:r>
      <w:r w:rsidRPr="00F65349">
        <w:rPr>
          <w:rStyle w:val="bumpedfont20"/>
          <w:rFonts w:ascii="Mazda Type" w:hAnsi="Mazda Type"/>
          <w:sz w:val="22"/>
          <w:szCs w:val="22"/>
          <w:lang w:val="pl-PL"/>
        </w:rPr>
        <w:t xml:space="preserve">). </w:t>
      </w:r>
    </w:p>
    <w:p w14:paraId="72546150" w14:textId="77777777" w:rsidR="00C13246" w:rsidRPr="00F65349" w:rsidRDefault="00C13246" w:rsidP="00171EBE">
      <w:pPr>
        <w:pStyle w:val="s3"/>
        <w:spacing w:before="0" w:beforeAutospacing="0" w:after="0" w:afterAutospacing="0" w:line="260" w:lineRule="exact"/>
        <w:jc w:val="both"/>
        <w:rPr>
          <w:rFonts w:ascii="Mazda Type" w:hAnsi="Mazda Type"/>
          <w:sz w:val="22"/>
          <w:szCs w:val="22"/>
          <w:lang w:val="pl-PL"/>
        </w:rPr>
      </w:pPr>
    </w:p>
    <w:p w14:paraId="5E6D9AA1" w14:textId="63B25D0C" w:rsidR="00C13246" w:rsidRPr="00F65349" w:rsidRDefault="00C13246" w:rsidP="000E06AC">
      <w:pPr>
        <w:jc w:val="both"/>
        <w:rPr>
          <w:rStyle w:val="bumpedfont20"/>
          <w:rFonts w:ascii="Mazda Type" w:hAnsi="Mazda Type"/>
          <w:sz w:val="22"/>
          <w:szCs w:val="22"/>
        </w:rPr>
      </w:pPr>
      <w:r w:rsidRPr="00F65349">
        <w:rPr>
          <w:rFonts w:ascii="Mazda Type" w:hAnsi="Mazda Type"/>
          <w:kern w:val="2"/>
          <w:sz w:val="22"/>
          <w:szCs w:val="22"/>
          <w:lang w:eastAsia="ja-JP"/>
        </w:rPr>
        <w:t xml:space="preserve">Uważnie analizując różne </w:t>
      </w:r>
      <w:r w:rsidR="00F65349" w:rsidRPr="00F65349">
        <w:rPr>
          <w:rFonts w:ascii="Mazda Type" w:hAnsi="Mazda Type"/>
          <w:kern w:val="2"/>
          <w:sz w:val="22"/>
          <w:szCs w:val="22"/>
          <w:lang w:eastAsia="ja-JP"/>
        </w:rPr>
        <w:t xml:space="preserve">scenariusze i </w:t>
      </w:r>
      <w:r w:rsidRPr="00F65349">
        <w:rPr>
          <w:rFonts w:ascii="Mazda Type" w:hAnsi="Mazda Type"/>
          <w:kern w:val="2"/>
          <w:sz w:val="22"/>
          <w:szCs w:val="22"/>
          <w:lang w:eastAsia="ja-JP"/>
        </w:rPr>
        <w:t>ryzyk</w:t>
      </w:r>
      <w:r w:rsidR="00F65349" w:rsidRPr="00F65349">
        <w:rPr>
          <w:rFonts w:ascii="Mazda Type" w:hAnsi="Mazda Type"/>
          <w:kern w:val="2"/>
          <w:sz w:val="22"/>
          <w:szCs w:val="22"/>
          <w:lang w:eastAsia="ja-JP"/>
        </w:rPr>
        <w:t>a</w:t>
      </w:r>
      <w:r w:rsidRPr="00F65349">
        <w:rPr>
          <w:rFonts w:ascii="Mazda Type" w:hAnsi="Mazda Type"/>
          <w:kern w:val="2"/>
          <w:sz w:val="22"/>
          <w:szCs w:val="22"/>
          <w:lang w:eastAsia="ja-JP"/>
        </w:rPr>
        <w:t>, w tym wpływ niedawnego trzęsienia ziemi na półwyspie Noto w Japonii, prognoza Mazdy na cały rok pozostaje niezmieniona:</w:t>
      </w:r>
      <w:r w:rsidRPr="00F65349">
        <w:rPr>
          <w:rStyle w:val="bumpedfont20"/>
          <w:rFonts w:ascii="Mazda Type" w:hAnsi="Mazda Type"/>
          <w:sz w:val="22"/>
          <w:szCs w:val="22"/>
        </w:rPr>
        <w:t xml:space="preserve"> sprzedaż w perspektywie pełnego roku fiskalnego</w:t>
      </w:r>
      <w:r w:rsidRPr="00F65349">
        <w:rPr>
          <w:rFonts w:ascii="Mazda Type" w:hAnsi="Mazda Type"/>
          <w:kern w:val="2"/>
          <w:sz w:val="22"/>
          <w:szCs w:val="22"/>
          <w:lang w:eastAsia="ja-JP"/>
        </w:rPr>
        <w:t xml:space="preserve"> osiągnie wolumen</w:t>
      </w:r>
      <w:r w:rsidRPr="00F65349">
        <w:rPr>
          <w:rStyle w:val="bumpedfont20"/>
          <w:rFonts w:ascii="Mazda Type" w:hAnsi="Mazda Type"/>
          <w:sz w:val="22"/>
          <w:szCs w:val="22"/>
        </w:rPr>
        <w:t xml:space="preserve"> 1,286 mln samochodów, przy wartości sprzedaży netto w wysokości 4 bln 800 mld jenów (31,</w:t>
      </w:r>
      <w:r w:rsidR="00F65349" w:rsidRPr="00F65349">
        <w:rPr>
          <w:rStyle w:val="bumpedfont20"/>
          <w:rFonts w:ascii="Mazda Type" w:hAnsi="Mazda Type"/>
          <w:sz w:val="22"/>
          <w:szCs w:val="22"/>
        </w:rPr>
        <w:t>8</w:t>
      </w:r>
      <w:r w:rsidRPr="00F65349">
        <w:rPr>
          <w:rStyle w:val="bumpedfont20"/>
          <w:rFonts w:ascii="Mazda Type" w:hAnsi="Mazda Type"/>
          <w:sz w:val="22"/>
          <w:szCs w:val="22"/>
        </w:rPr>
        <w:t xml:space="preserve"> mld euro</w:t>
      </w:r>
      <w:r w:rsidRPr="00F65349">
        <w:rPr>
          <w:rFonts w:ascii="Mazda Type" w:hAnsi="Mazda Type"/>
          <w:bCs/>
          <w:kern w:val="2"/>
          <w:sz w:val="22"/>
          <w:szCs w:val="22"/>
          <w:lang w:eastAsia="ja-JP"/>
        </w:rPr>
        <w:t xml:space="preserve">*), </w:t>
      </w:r>
      <w:r w:rsidR="00F65349" w:rsidRPr="00F65349">
        <w:rPr>
          <w:rFonts w:ascii="Mazda Type" w:hAnsi="Mazda Type"/>
          <w:bCs/>
          <w:kern w:val="2"/>
          <w:sz w:val="22"/>
          <w:szCs w:val="22"/>
          <w:lang w:eastAsia="ja-JP"/>
        </w:rPr>
        <w:t xml:space="preserve">rekordowej wartości </w:t>
      </w:r>
      <w:r w:rsidRPr="00F65349">
        <w:rPr>
          <w:rFonts w:ascii="Mazda Type" w:hAnsi="Mazda Type"/>
          <w:bCs/>
          <w:kern w:val="2"/>
          <w:sz w:val="22"/>
          <w:szCs w:val="22"/>
          <w:lang w:eastAsia="ja-JP"/>
        </w:rPr>
        <w:t>zysku operacyjnego w wysokości 250 mld jenów (</w:t>
      </w:r>
      <w:r w:rsidRPr="00F65349">
        <w:rPr>
          <w:rStyle w:val="bumpedfont20"/>
          <w:rFonts w:ascii="Mazda Type" w:hAnsi="Mazda Type"/>
          <w:sz w:val="22"/>
          <w:szCs w:val="22"/>
        </w:rPr>
        <w:t>1,</w:t>
      </w:r>
      <w:r w:rsidR="00F65349" w:rsidRPr="00F65349">
        <w:rPr>
          <w:rStyle w:val="bumpedfont20"/>
          <w:rFonts w:ascii="Mazda Type" w:hAnsi="Mazda Type"/>
          <w:sz w:val="22"/>
          <w:szCs w:val="22"/>
        </w:rPr>
        <w:t>7</w:t>
      </w:r>
      <w:r w:rsidRPr="00F65349">
        <w:rPr>
          <w:rStyle w:val="bumpedfont20"/>
          <w:rFonts w:ascii="Mazda Type" w:hAnsi="Mazda Type"/>
          <w:sz w:val="22"/>
          <w:szCs w:val="22"/>
        </w:rPr>
        <w:t xml:space="preserve"> mld euro *) i przychod</w:t>
      </w:r>
      <w:r w:rsidR="00F65349" w:rsidRPr="00F65349">
        <w:rPr>
          <w:rStyle w:val="bumpedfont20"/>
          <w:rFonts w:ascii="Mazda Type" w:hAnsi="Mazda Type"/>
          <w:sz w:val="22"/>
          <w:szCs w:val="22"/>
        </w:rPr>
        <w:t>ach</w:t>
      </w:r>
      <w:r w:rsidRPr="00F65349">
        <w:rPr>
          <w:rStyle w:val="bumpedfont20"/>
          <w:rFonts w:ascii="Mazda Type" w:hAnsi="Mazda Type"/>
          <w:sz w:val="22"/>
          <w:szCs w:val="22"/>
        </w:rPr>
        <w:t xml:space="preserve"> netto w wysokości 170 miliardów jenów (1,1 mld euro*) w pełnym roku fiskalnym</w:t>
      </w:r>
      <w:r w:rsidR="00F65349" w:rsidRPr="00F65349">
        <w:rPr>
          <w:rStyle w:val="bumpedfont20"/>
          <w:rFonts w:ascii="Mazda Type" w:hAnsi="Mazda Type"/>
          <w:sz w:val="22"/>
          <w:szCs w:val="22"/>
        </w:rPr>
        <w:t xml:space="preserve">, kończącym się </w:t>
      </w:r>
      <w:r w:rsidR="00DA52F3">
        <w:rPr>
          <w:rStyle w:val="bumpedfont20"/>
          <w:rFonts w:ascii="Mazda Type" w:hAnsi="Mazda Type"/>
          <w:sz w:val="22"/>
          <w:szCs w:val="22"/>
        </w:rPr>
        <w:t>31</w:t>
      </w:r>
      <w:r w:rsidR="00F65349" w:rsidRPr="00F65349">
        <w:rPr>
          <w:rStyle w:val="bumpedfont20"/>
          <w:rFonts w:ascii="Mazda Type" w:hAnsi="Mazda Type"/>
          <w:sz w:val="22"/>
          <w:szCs w:val="22"/>
        </w:rPr>
        <w:t xml:space="preserve"> marc</w:t>
      </w:r>
      <w:r w:rsidR="00DA52F3">
        <w:rPr>
          <w:rStyle w:val="bumpedfont20"/>
          <w:rFonts w:ascii="Mazda Type" w:hAnsi="Mazda Type"/>
          <w:sz w:val="22"/>
          <w:szCs w:val="22"/>
        </w:rPr>
        <w:t>a</w:t>
      </w:r>
      <w:r w:rsidR="00F65349" w:rsidRPr="00F65349">
        <w:rPr>
          <w:rStyle w:val="bumpedfont20"/>
          <w:rFonts w:ascii="Mazda Type" w:hAnsi="Mazda Type"/>
          <w:sz w:val="22"/>
          <w:szCs w:val="22"/>
        </w:rPr>
        <w:t xml:space="preserve"> 2024 r.</w:t>
      </w:r>
    </w:p>
    <w:p w14:paraId="6CE0548D" w14:textId="77777777" w:rsidR="00F65349" w:rsidRPr="00F65349" w:rsidRDefault="00F65349" w:rsidP="000E06AC">
      <w:pPr>
        <w:jc w:val="both"/>
        <w:rPr>
          <w:rStyle w:val="bumpedfont20"/>
          <w:rFonts w:ascii="Mazda Type" w:hAnsi="Mazda Type"/>
          <w:sz w:val="22"/>
          <w:szCs w:val="22"/>
        </w:rPr>
      </w:pPr>
    </w:p>
    <w:p w14:paraId="49D9FBF4" w14:textId="559DA793" w:rsidR="00F65349" w:rsidRPr="00F65349" w:rsidRDefault="00F65349" w:rsidP="00F65349">
      <w:pPr>
        <w:pStyle w:val="BodyText"/>
        <w:snapToGrid w:val="0"/>
        <w:jc w:val="both"/>
        <w:rPr>
          <w:rFonts w:ascii="Mazda Type" w:eastAsia="源真ゴシックP Normal" w:hAnsi="Mazda Type" w:cs="源真ゴシックP Normal"/>
          <w:b w:val="0"/>
          <w:bCs w:val="0"/>
          <w:kern w:val="2"/>
          <w:sz w:val="22"/>
          <w:szCs w:val="22"/>
          <w:lang w:val="pl-PL"/>
        </w:rPr>
      </w:pPr>
      <w:r w:rsidRPr="00F65349">
        <w:rPr>
          <w:rFonts w:ascii="Mazda Type" w:hAnsi="Mazda Type"/>
          <w:b w:val="0"/>
          <w:bCs w:val="0"/>
          <w:kern w:val="2"/>
          <w:sz w:val="22"/>
          <w:szCs w:val="22"/>
          <w:lang w:val="pl-PL" w:eastAsia="ja-JP"/>
        </w:rPr>
        <w:t xml:space="preserve">W trzecim kwartale roku obrotowego Mazda Motor Corporation ponownie utworzyła </w:t>
      </w:r>
      <w:r w:rsidRPr="00F65349">
        <w:rPr>
          <w:rFonts w:ascii="Mazda Type" w:eastAsia="源真ゴシックP Normal" w:hAnsi="Mazda Type" w:cs="源真ゴシックP Normal"/>
          <w:b w:val="0"/>
          <w:bCs w:val="0"/>
          <w:kern w:val="2"/>
          <w:sz w:val="22"/>
          <w:szCs w:val="22"/>
          <w:lang w:val="pl-PL"/>
        </w:rPr>
        <w:t>grup</w:t>
      </w:r>
      <w:r w:rsidR="00AD7E1E">
        <w:rPr>
          <w:rFonts w:ascii="Mazda Type" w:eastAsia="源真ゴシックP Normal" w:hAnsi="Mazda Type" w:cs="源真ゴシックP Normal"/>
          <w:b w:val="0"/>
          <w:bCs w:val="0"/>
          <w:kern w:val="2"/>
          <w:sz w:val="22"/>
          <w:szCs w:val="22"/>
          <w:lang w:val="pl-PL"/>
        </w:rPr>
        <w:t>ę</w:t>
      </w:r>
      <w:r w:rsidRPr="00F65349">
        <w:rPr>
          <w:rFonts w:ascii="Mazda Type" w:eastAsia="源真ゴシックP Normal" w:hAnsi="Mazda Type" w:cs="源真ゴシックP Normal"/>
          <w:b w:val="0"/>
          <w:bCs w:val="0"/>
          <w:kern w:val="2"/>
          <w:sz w:val="22"/>
          <w:szCs w:val="22"/>
          <w:lang w:val="pl-PL"/>
        </w:rPr>
        <w:t xml:space="preserve"> ds. rozwoju silnika Wankla (RE Development Group)</w:t>
      </w:r>
      <w:r w:rsidRPr="00F65349">
        <w:rPr>
          <w:rFonts w:ascii="Mazda Type" w:hAnsi="Mazda Type"/>
          <w:b w:val="0"/>
          <w:bCs w:val="0"/>
          <w:kern w:val="2"/>
          <w:sz w:val="22"/>
          <w:szCs w:val="22"/>
          <w:lang w:val="pl-PL" w:eastAsia="ja-JP"/>
        </w:rPr>
        <w:t xml:space="preserve"> w celu przyspieszenia prac badawczo-rozwojowych nad silnikami z trójkątnym rotorem, które będą wykorzystywane jako generatory energii w zelektryfikowanych modelach. RE Development Group będzie prowadzić prace badawczo-rozwojowe w takich obszarach</w:t>
      </w:r>
      <w:r w:rsidRPr="00F65349">
        <w:rPr>
          <w:rFonts w:ascii="Mazda Type" w:eastAsia="源真ゴシックP Normal" w:hAnsi="Mazda Type" w:cs="源真ゴシックP Normal"/>
          <w:b w:val="0"/>
          <w:bCs w:val="0"/>
          <w:kern w:val="2"/>
          <w:sz w:val="22"/>
          <w:szCs w:val="22"/>
          <w:lang w:val="pl-PL"/>
        </w:rPr>
        <w:t xml:space="preserve">, jak zgodność z przepisami na </w:t>
      </w:r>
      <w:r w:rsidRPr="00F65349">
        <w:rPr>
          <w:rFonts w:ascii="Mazda Type" w:eastAsia="源真ゴシックP Normal" w:hAnsi="Mazda Type" w:cs="源真ゴシックP Normal"/>
          <w:b w:val="0"/>
          <w:bCs w:val="0"/>
          <w:kern w:val="2"/>
          <w:sz w:val="22"/>
          <w:szCs w:val="22"/>
          <w:lang w:val="pl-PL"/>
        </w:rPr>
        <w:lastRenderedPageBreak/>
        <w:t>głównych rynkach, a także zastosowanie paliw neutralnych pod względem emisji dwutlenku węgla.</w:t>
      </w:r>
    </w:p>
    <w:p w14:paraId="4286FA1E" w14:textId="36FFFFA8" w:rsidR="000E06AC" w:rsidRPr="00F65349" w:rsidRDefault="000E06AC" w:rsidP="00F65349">
      <w:pPr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3391F7F7" w14:textId="77777777" w:rsidR="000E06AC" w:rsidRPr="00DA52F3" w:rsidRDefault="000E06AC" w:rsidP="000E06AC">
      <w:pPr>
        <w:adjustRightInd w:val="0"/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01E28CCF" w14:textId="358570D9" w:rsidR="000E06AC" w:rsidRPr="00F65349" w:rsidRDefault="00F65349" w:rsidP="000E06AC">
      <w:pPr>
        <w:adjustRightInd w:val="0"/>
        <w:spacing w:line="260" w:lineRule="exact"/>
        <w:jc w:val="both"/>
        <w:rPr>
          <w:rFonts w:ascii="Mazda Type" w:hAnsi="Mazda Type"/>
          <w:kern w:val="2"/>
          <w:sz w:val="22"/>
          <w:szCs w:val="22"/>
          <w:lang w:val="en-US" w:eastAsia="ja-JP"/>
        </w:rPr>
      </w:pPr>
      <w:proofErr w:type="spellStart"/>
      <w:r w:rsidRPr="00F65349">
        <w:rPr>
          <w:rFonts w:ascii="Mazda Type" w:hAnsi="Mazda Type"/>
          <w:kern w:val="2"/>
          <w:sz w:val="22"/>
          <w:szCs w:val="22"/>
          <w:lang w:val="en-US" w:eastAsia="ja-JP"/>
        </w:rPr>
        <w:t>źródło</w:t>
      </w:r>
      <w:proofErr w:type="spellEnd"/>
      <w:r w:rsidR="000E06AC" w:rsidRPr="00F65349">
        <w:rPr>
          <w:rFonts w:ascii="Mazda Type" w:hAnsi="Mazda Type"/>
          <w:kern w:val="2"/>
          <w:sz w:val="22"/>
          <w:szCs w:val="22"/>
          <w:lang w:val="en-US" w:eastAsia="ja-JP"/>
        </w:rPr>
        <w:t xml:space="preserve">: </w:t>
      </w:r>
      <w:hyperlink r:id="rId8" w:history="1">
        <w:r w:rsidR="000E06AC" w:rsidRPr="00F65349">
          <w:rPr>
            <w:rStyle w:val="Hyperlink"/>
            <w:rFonts w:ascii="Mazda Type" w:hAnsi="Mazda Type"/>
            <w:sz w:val="22"/>
            <w:szCs w:val="22"/>
            <w:lang w:val="en-GB"/>
          </w:rPr>
          <w:t>presentation20240209_e.pdf (mazda.com)</w:t>
        </w:r>
      </w:hyperlink>
    </w:p>
    <w:p w14:paraId="6B409F03" w14:textId="4E75DBF1" w:rsidR="000E06AC" w:rsidRPr="00AB4CB0" w:rsidRDefault="000E06AC" w:rsidP="000E06AC">
      <w:pPr>
        <w:adjustRightInd w:val="0"/>
        <w:spacing w:line="260" w:lineRule="exact"/>
        <w:jc w:val="both"/>
        <w:rPr>
          <w:rFonts w:ascii="Mazda Type" w:hAnsi="Mazda Type"/>
          <w:kern w:val="2"/>
          <w:sz w:val="18"/>
          <w:szCs w:val="18"/>
          <w:lang w:eastAsia="ja-JP"/>
        </w:rPr>
      </w:pPr>
      <w:r w:rsidRPr="00AB4CB0">
        <w:rPr>
          <w:rFonts w:ascii="Mazda Type" w:hAnsi="Mazda Type"/>
          <w:kern w:val="2"/>
          <w:sz w:val="18"/>
          <w:szCs w:val="18"/>
          <w:lang w:eastAsia="ja-JP"/>
        </w:rPr>
        <w:t>*</w:t>
      </w:r>
      <w:r w:rsidR="00F65349" w:rsidRPr="00AB4CB0">
        <w:rPr>
          <w:rFonts w:ascii="Mazda Type" w:hAnsi="Mazda Type" w:cs="Calibri"/>
          <w:sz w:val="18"/>
          <w:szCs w:val="18"/>
        </w:rPr>
        <w:t>Wartość euro dla wyników finansowych za trzy kwartały roku fiskalnego została przeliczona wg kursu €1 = ¥ 155, a dla prognozy całorocznych wyników finansowych wg kursu €1 = ¥151.</w:t>
      </w:r>
    </w:p>
    <w:p w14:paraId="27F2D171" w14:textId="302989F4" w:rsidR="00F03161" w:rsidRPr="00F65349" w:rsidRDefault="00F03161" w:rsidP="00F65349">
      <w:pPr>
        <w:adjustRightInd w:val="0"/>
        <w:spacing w:line="260" w:lineRule="exact"/>
        <w:jc w:val="both"/>
        <w:rPr>
          <w:rFonts w:ascii="Mazda Type" w:hAnsi="Mazda Type"/>
          <w:kern w:val="2"/>
          <w:sz w:val="22"/>
          <w:szCs w:val="22"/>
          <w:lang w:val="fr-FR" w:eastAsia="ja-JP"/>
        </w:rPr>
      </w:pPr>
    </w:p>
    <w:p w14:paraId="2959A6AF" w14:textId="77777777" w:rsidR="00F03161" w:rsidRPr="00F65349" w:rsidRDefault="00F03161" w:rsidP="00F03161">
      <w:pPr>
        <w:adjustRightInd w:val="0"/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45A8C2E7" w14:textId="77777777" w:rsidR="00F03161" w:rsidRPr="00F65349" w:rsidRDefault="00F03161" w:rsidP="000E06AC">
      <w:pPr>
        <w:adjustRightInd w:val="0"/>
        <w:spacing w:line="260" w:lineRule="exact"/>
        <w:jc w:val="both"/>
        <w:rPr>
          <w:rFonts w:ascii="Mazda Type" w:hAnsi="Mazda Type"/>
          <w:sz w:val="22"/>
          <w:szCs w:val="22"/>
        </w:rPr>
      </w:pPr>
    </w:p>
    <w:p w14:paraId="58B7B645" w14:textId="385D2167" w:rsidR="0089690E" w:rsidRPr="00F65349" w:rsidRDefault="0089690E" w:rsidP="000E06AC">
      <w:pPr>
        <w:jc w:val="center"/>
        <w:rPr>
          <w:rFonts w:ascii="Mazda Type" w:hAnsi="Mazda Type"/>
          <w:bCs/>
          <w:sz w:val="22"/>
          <w:szCs w:val="22"/>
        </w:rPr>
      </w:pPr>
    </w:p>
    <w:sectPr w:rsidR="0089690E" w:rsidRPr="00F65349">
      <w:headerReference w:type="default" r:id="rId9"/>
      <w:footerReference w:type="default" r:id="rId10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C8A9F" w14:textId="77777777" w:rsidR="00EC5B60" w:rsidRDefault="00EC5B60">
      <w:r>
        <w:separator/>
      </w:r>
    </w:p>
  </w:endnote>
  <w:endnote w:type="continuationSeparator" w:id="0">
    <w:p w14:paraId="7C06A8C3" w14:textId="77777777" w:rsidR="00EC5B60" w:rsidRDefault="00EC5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_GB2312">
    <w:altName w:val="Malgun Gothic Semilight"/>
    <w:charset w:val="86"/>
    <w:family w:val="modern"/>
    <w:pitch w:val="fixed"/>
    <w:sig w:usb0="800002BF" w:usb1="38CF7CFA" w:usb2="00000016" w:usb3="00000000" w:csb0="00040001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源真ゴシックP Normal">
    <w:altName w:val="Yu Gothic"/>
    <w:charset w:val="80"/>
    <w:family w:val="modern"/>
    <w:pitch w:val="variable"/>
    <w:sig w:usb0="E1000AFF" w:usb1="6A4FFDFB" w:usb2="02000012" w:usb3="00000000" w:csb0="001201BF" w:csb1="00000000"/>
  </w:font>
  <w:font w:name="Mazda">
    <w:altName w:val="Calibri"/>
    <w:panose1 w:val="02000505000000090004"/>
    <w:charset w:val="EE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panose1 w:val="02000506000000020004"/>
    <w:charset w:val="EE"/>
    <w:family w:val="auto"/>
    <w:pitch w:val="variable"/>
    <w:sig w:usb0="A00002AF" w:usb1="50002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B733A" w14:textId="77777777" w:rsidR="00077F8C" w:rsidRDefault="00000000">
    <w:pPr>
      <w:pStyle w:val="Heading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42603344" w14:textId="77777777" w:rsidR="00077F8C" w:rsidRPr="00312D5E" w:rsidRDefault="00000000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7F9B7E35" w14:textId="77777777" w:rsidR="00077F8C" w:rsidRPr="00312D5E" w:rsidRDefault="00000000">
    <w:pPr>
      <w:pStyle w:val="Footer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63CAE" w14:textId="77777777" w:rsidR="00EC5B60" w:rsidRDefault="00EC5B60">
      <w:r>
        <w:separator/>
      </w:r>
    </w:p>
  </w:footnote>
  <w:footnote w:type="continuationSeparator" w:id="0">
    <w:p w14:paraId="11F21EC2" w14:textId="77777777" w:rsidR="00EC5B60" w:rsidRDefault="00EC5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4152" w14:textId="77777777" w:rsidR="00077F8C" w:rsidRPr="00743580" w:rsidRDefault="00000000" w:rsidP="00511222">
    <w:pPr>
      <w:pStyle w:val="Header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0C2BBA39" wp14:editId="0493D701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A6A7AE" w14:textId="77777777" w:rsidR="00077F8C" w:rsidRDefault="00077F8C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357B7D3A" w14:textId="77777777" w:rsidR="00077F8C" w:rsidRPr="00511222" w:rsidRDefault="00000000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02CC"/>
    <w:multiLevelType w:val="hybridMultilevel"/>
    <w:tmpl w:val="E2BCF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B5C57"/>
    <w:multiLevelType w:val="hybridMultilevel"/>
    <w:tmpl w:val="73F84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F4F43"/>
    <w:multiLevelType w:val="hybridMultilevel"/>
    <w:tmpl w:val="E892E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04FD1"/>
    <w:multiLevelType w:val="hybridMultilevel"/>
    <w:tmpl w:val="93F0E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D7680"/>
    <w:multiLevelType w:val="hybridMultilevel"/>
    <w:tmpl w:val="BB86B9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04FC3"/>
    <w:multiLevelType w:val="hybridMultilevel"/>
    <w:tmpl w:val="57C6B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00BDB"/>
    <w:multiLevelType w:val="hybridMultilevel"/>
    <w:tmpl w:val="F4002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C46E2"/>
    <w:multiLevelType w:val="hybridMultilevel"/>
    <w:tmpl w:val="29726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2323D"/>
    <w:multiLevelType w:val="hybridMultilevel"/>
    <w:tmpl w:val="0CFA0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830B6A"/>
    <w:multiLevelType w:val="hybridMultilevel"/>
    <w:tmpl w:val="1414BB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7209005">
    <w:abstractNumId w:val="5"/>
  </w:num>
  <w:num w:numId="2" w16cid:durableId="1030498455">
    <w:abstractNumId w:val="8"/>
  </w:num>
  <w:num w:numId="3" w16cid:durableId="45951457">
    <w:abstractNumId w:val="10"/>
  </w:num>
  <w:num w:numId="4" w16cid:durableId="1873223919">
    <w:abstractNumId w:val="2"/>
  </w:num>
  <w:num w:numId="5" w16cid:durableId="1122767493">
    <w:abstractNumId w:val="3"/>
  </w:num>
  <w:num w:numId="6" w16cid:durableId="1738241567">
    <w:abstractNumId w:val="7"/>
  </w:num>
  <w:num w:numId="7" w16cid:durableId="1148401751">
    <w:abstractNumId w:val="1"/>
  </w:num>
  <w:num w:numId="8" w16cid:durableId="908002445">
    <w:abstractNumId w:val="4"/>
  </w:num>
  <w:num w:numId="9" w16cid:durableId="1875582579">
    <w:abstractNumId w:val="6"/>
  </w:num>
  <w:num w:numId="10" w16cid:durableId="286621244">
    <w:abstractNumId w:val="10"/>
  </w:num>
  <w:num w:numId="11" w16cid:durableId="235625709">
    <w:abstractNumId w:val="0"/>
  </w:num>
  <w:num w:numId="12" w16cid:durableId="21412171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C8"/>
    <w:rsid w:val="000100F9"/>
    <w:rsid w:val="000101F0"/>
    <w:rsid w:val="000170AC"/>
    <w:rsid w:val="00026B7E"/>
    <w:rsid w:val="0003097F"/>
    <w:rsid w:val="0003473E"/>
    <w:rsid w:val="000369C9"/>
    <w:rsid w:val="00060007"/>
    <w:rsid w:val="00060E30"/>
    <w:rsid w:val="00065CD0"/>
    <w:rsid w:val="00070427"/>
    <w:rsid w:val="000722ED"/>
    <w:rsid w:val="0007559A"/>
    <w:rsid w:val="00077D82"/>
    <w:rsid w:val="00077F8C"/>
    <w:rsid w:val="00081023"/>
    <w:rsid w:val="00097A15"/>
    <w:rsid w:val="00097B54"/>
    <w:rsid w:val="000A4F10"/>
    <w:rsid w:val="000A7232"/>
    <w:rsid w:val="000B7190"/>
    <w:rsid w:val="000C3659"/>
    <w:rsid w:val="000C3B71"/>
    <w:rsid w:val="000C4BA7"/>
    <w:rsid w:val="000D53CA"/>
    <w:rsid w:val="000E06AC"/>
    <w:rsid w:val="000E4BBA"/>
    <w:rsid w:val="000E55E5"/>
    <w:rsid w:val="000F184D"/>
    <w:rsid w:val="00101A33"/>
    <w:rsid w:val="001033DF"/>
    <w:rsid w:val="001129DB"/>
    <w:rsid w:val="00114102"/>
    <w:rsid w:val="0014551E"/>
    <w:rsid w:val="00156124"/>
    <w:rsid w:val="00160652"/>
    <w:rsid w:val="00161085"/>
    <w:rsid w:val="00171EBE"/>
    <w:rsid w:val="001A10DA"/>
    <w:rsid w:val="001B51CC"/>
    <w:rsid w:val="001B5315"/>
    <w:rsid w:val="001C296A"/>
    <w:rsid w:val="001D3B53"/>
    <w:rsid w:val="001E523C"/>
    <w:rsid w:val="001F1656"/>
    <w:rsid w:val="00205843"/>
    <w:rsid w:val="002107F9"/>
    <w:rsid w:val="00212E58"/>
    <w:rsid w:val="00215A8D"/>
    <w:rsid w:val="00224A0F"/>
    <w:rsid w:val="00227381"/>
    <w:rsid w:val="00230E57"/>
    <w:rsid w:val="00232030"/>
    <w:rsid w:val="002449D5"/>
    <w:rsid w:val="00247165"/>
    <w:rsid w:val="0025345D"/>
    <w:rsid w:val="002675D6"/>
    <w:rsid w:val="0028772A"/>
    <w:rsid w:val="00295295"/>
    <w:rsid w:val="00297A0B"/>
    <w:rsid w:val="002B1A6C"/>
    <w:rsid w:val="002C22D9"/>
    <w:rsid w:val="002C5341"/>
    <w:rsid w:val="002C61EB"/>
    <w:rsid w:val="002D2E31"/>
    <w:rsid w:val="002D3BD2"/>
    <w:rsid w:val="002D40DF"/>
    <w:rsid w:val="002D527E"/>
    <w:rsid w:val="002F4EE6"/>
    <w:rsid w:val="00305F25"/>
    <w:rsid w:val="003168A1"/>
    <w:rsid w:val="00317220"/>
    <w:rsid w:val="00334B7D"/>
    <w:rsid w:val="00334E15"/>
    <w:rsid w:val="0033505F"/>
    <w:rsid w:val="003418D4"/>
    <w:rsid w:val="00355152"/>
    <w:rsid w:val="00377087"/>
    <w:rsid w:val="00381A68"/>
    <w:rsid w:val="00383C13"/>
    <w:rsid w:val="003840E9"/>
    <w:rsid w:val="00385DC0"/>
    <w:rsid w:val="003909E3"/>
    <w:rsid w:val="00392CAF"/>
    <w:rsid w:val="003970D3"/>
    <w:rsid w:val="003B6803"/>
    <w:rsid w:val="003B756C"/>
    <w:rsid w:val="003C3883"/>
    <w:rsid w:val="003C73DD"/>
    <w:rsid w:val="003C74E7"/>
    <w:rsid w:val="003D08A4"/>
    <w:rsid w:val="003F25F6"/>
    <w:rsid w:val="003F4FC0"/>
    <w:rsid w:val="004030EF"/>
    <w:rsid w:val="00404F91"/>
    <w:rsid w:val="00406F1A"/>
    <w:rsid w:val="004118CF"/>
    <w:rsid w:val="0042250F"/>
    <w:rsid w:val="00423ABC"/>
    <w:rsid w:val="00423DAB"/>
    <w:rsid w:val="00430533"/>
    <w:rsid w:val="00437133"/>
    <w:rsid w:val="00444DB7"/>
    <w:rsid w:val="004474EF"/>
    <w:rsid w:val="004537FD"/>
    <w:rsid w:val="004614EF"/>
    <w:rsid w:val="0046752B"/>
    <w:rsid w:val="00477E99"/>
    <w:rsid w:val="00481113"/>
    <w:rsid w:val="004A0028"/>
    <w:rsid w:val="004A028F"/>
    <w:rsid w:val="004A650D"/>
    <w:rsid w:val="004B0512"/>
    <w:rsid w:val="004B6CBE"/>
    <w:rsid w:val="004B7728"/>
    <w:rsid w:val="004C4A51"/>
    <w:rsid w:val="004D033B"/>
    <w:rsid w:val="004D44FC"/>
    <w:rsid w:val="004E7772"/>
    <w:rsid w:val="004E79F6"/>
    <w:rsid w:val="00511473"/>
    <w:rsid w:val="00512D87"/>
    <w:rsid w:val="00512F33"/>
    <w:rsid w:val="00524EC8"/>
    <w:rsid w:val="005255A9"/>
    <w:rsid w:val="00532077"/>
    <w:rsid w:val="0054120B"/>
    <w:rsid w:val="0054686B"/>
    <w:rsid w:val="00547506"/>
    <w:rsid w:val="00547EFA"/>
    <w:rsid w:val="00550E07"/>
    <w:rsid w:val="0055589C"/>
    <w:rsid w:val="005639D6"/>
    <w:rsid w:val="00582809"/>
    <w:rsid w:val="005A2C24"/>
    <w:rsid w:val="005C7158"/>
    <w:rsid w:val="005E37F2"/>
    <w:rsid w:val="005E3A90"/>
    <w:rsid w:val="005F1499"/>
    <w:rsid w:val="005F3DFE"/>
    <w:rsid w:val="0060270E"/>
    <w:rsid w:val="0060400A"/>
    <w:rsid w:val="00607988"/>
    <w:rsid w:val="006114ED"/>
    <w:rsid w:val="00613636"/>
    <w:rsid w:val="00614277"/>
    <w:rsid w:val="0062611C"/>
    <w:rsid w:val="006266D6"/>
    <w:rsid w:val="006315FB"/>
    <w:rsid w:val="00642836"/>
    <w:rsid w:val="0065043D"/>
    <w:rsid w:val="006630CD"/>
    <w:rsid w:val="0067266D"/>
    <w:rsid w:val="0067594C"/>
    <w:rsid w:val="0069796A"/>
    <w:rsid w:val="006A2473"/>
    <w:rsid w:val="006B601D"/>
    <w:rsid w:val="006B7DFD"/>
    <w:rsid w:val="006D1DF8"/>
    <w:rsid w:val="006D347A"/>
    <w:rsid w:val="006F0610"/>
    <w:rsid w:val="00710F4A"/>
    <w:rsid w:val="00711624"/>
    <w:rsid w:val="00711783"/>
    <w:rsid w:val="00716313"/>
    <w:rsid w:val="00716C73"/>
    <w:rsid w:val="00731386"/>
    <w:rsid w:val="00735C81"/>
    <w:rsid w:val="00747A03"/>
    <w:rsid w:val="00766716"/>
    <w:rsid w:val="00766E42"/>
    <w:rsid w:val="00793C7E"/>
    <w:rsid w:val="00797246"/>
    <w:rsid w:val="007A3AE0"/>
    <w:rsid w:val="007B114E"/>
    <w:rsid w:val="007D39A5"/>
    <w:rsid w:val="007D4A82"/>
    <w:rsid w:val="007F070E"/>
    <w:rsid w:val="007F64C2"/>
    <w:rsid w:val="00801FCC"/>
    <w:rsid w:val="00813117"/>
    <w:rsid w:val="00815B42"/>
    <w:rsid w:val="00831B03"/>
    <w:rsid w:val="008455C8"/>
    <w:rsid w:val="008472DD"/>
    <w:rsid w:val="00847C96"/>
    <w:rsid w:val="00857638"/>
    <w:rsid w:val="008604FD"/>
    <w:rsid w:val="00861AD9"/>
    <w:rsid w:val="00863CEF"/>
    <w:rsid w:val="008662D3"/>
    <w:rsid w:val="00887BF5"/>
    <w:rsid w:val="00891502"/>
    <w:rsid w:val="00896030"/>
    <w:rsid w:val="0089690E"/>
    <w:rsid w:val="008A06D8"/>
    <w:rsid w:val="008A2E3A"/>
    <w:rsid w:val="008A7804"/>
    <w:rsid w:val="008D45D9"/>
    <w:rsid w:val="008D4C4E"/>
    <w:rsid w:val="008F71DE"/>
    <w:rsid w:val="00902EC8"/>
    <w:rsid w:val="009057E2"/>
    <w:rsid w:val="00917371"/>
    <w:rsid w:val="00926128"/>
    <w:rsid w:val="009329A6"/>
    <w:rsid w:val="00934591"/>
    <w:rsid w:val="00943278"/>
    <w:rsid w:val="009468AD"/>
    <w:rsid w:val="00955791"/>
    <w:rsid w:val="00960718"/>
    <w:rsid w:val="009616E2"/>
    <w:rsid w:val="009623DC"/>
    <w:rsid w:val="0097317B"/>
    <w:rsid w:val="009759E1"/>
    <w:rsid w:val="00977451"/>
    <w:rsid w:val="009775D6"/>
    <w:rsid w:val="00980EB4"/>
    <w:rsid w:val="00987D9D"/>
    <w:rsid w:val="00987FE1"/>
    <w:rsid w:val="009A0E59"/>
    <w:rsid w:val="009A2528"/>
    <w:rsid w:val="009A2D65"/>
    <w:rsid w:val="009A6F75"/>
    <w:rsid w:val="009C49FD"/>
    <w:rsid w:val="009D729D"/>
    <w:rsid w:val="009E1C49"/>
    <w:rsid w:val="009E6C17"/>
    <w:rsid w:val="009F1146"/>
    <w:rsid w:val="00A00095"/>
    <w:rsid w:val="00A00B0A"/>
    <w:rsid w:val="00A10E1A"/>
    <w:rsid w:val="00A15B07"/>
    <w:rsid w:val="00A2227C"/>
    <w:rsid w:val="00A224F4"/>
    <w:rsid w:val="00A308FF"/>
    <w:rsid w:val="00A3103C"/>
    <w:rsid w:val="00A35631"/>
    <w:rsid w:val="00A43C1F"/>
    <w:rsid w:val="00A4425D"/>
    <w:rsid w:val="00A5276E"/>
    <w:rsid w:val="00A66AF0"/>
    <w:rsid w:val="00A66E9D"/>
    <w:rsid w:val="00A80551"/>
    <w:rsid w:val="00A83B3A"/>
    <w:rsid w:val="00A83B7F"/>
    <w:rsid w:val="00A86CB7"/>
    <w:rsid w:val="00A94CD3"/>
    <w:rsid w:val="00AA67E8"/>
    <w:rsid w:val="00AB4312"/>
    <w:rsid w:val="00AB4CB0"/>
    <w:rsid w:val="00AC10F3"/>
    <w:rsid w:val="00AC471A"/>
    <w:rsid w:val="00AD7E1E"/>
    <w:rsid w:val="00AE11E2"/>
    <w:rsid w:val="00AE6BD4"/>
    <w:rsid w:val="00AF0E11"/>
    <w:rsid w:val="00AF105B"/>
    <w:rsid w:val="00AF4D93"/>
    <w:rsid w:val="00AF655F"/>
    <w:rsid w:val="00B032BF"/>
    <w:rsid w:val="00B210EC"/>
    <w:rsid w:val="00B224CB"/>
    <w:rsid w:val="00B30D20"/>
    <w:rsid w:val="00B316D5"/>
    <w:rsid w:val="00B4169A"/>
    <w:rsid w:val="00B41A94"/>
    <w:rsid w:val="00B41F02"/>
    <w:rsid w:val="00B434E6"/>
    <w:rsid w:val="00B47E7E"/>
    <w:rsid w:val="00B84AFB"/>
    <w:rsid w:val="00BB6613"/>
    <w:rsid w:val="00C13246"/>
    <w:rsid w:val="00C156D7"/>
    <w:rsid w:val="00C15CD5"/>
    <w:rsid w:val="00C210B7"/>
    <w:rsid w:val="00C249A1"/>
    <w:rsid w:val="00C3660E"/>
    <w:rsid w:val="00C40150"/>
    <w:rsid w:val="00C57771"/>
    <w:rsid w:val="00C77A2B"/>
    <w:rsid w:val="00C87D3C"/>
    <w:rsid w:val="00C91C93"/>
    <w:rsid w:val="00C9668A"/>
    <w:rsid w:val="00CA050F"/>
    <w:rsid w:val="00CA17DD"/>
    <w:rsid w:val="00CA4FA9"/>
    <w:rsid w:val="00CB7EF8"/>
    <w:rsid w:val="00CC2DE2"/>
    <w:rsid w:val="00CC780A"/>
    <w:rsid w:val="00CF1E6F"/>
    <w:rsid w:val="00CF3EE8"/>
    <w:rsid w:val="00CF4355"/>
    <w:rsid w:val="00CF5090"/>
    <w:rsid w:val="00D02904"/>
    <w:rsid w:val="00D065FE"/>
    <w:rsid w:val="00D14D85"/>
    <w:rsid w:val="00D20D23"/>
    <w:rsid w:val="00D20D54"/>
    <w:rsid w:val="00D2271A"/>
    <w:rsid w:val="00D30012"/>
    <w:rsid w:val="00D47778"/>
    <w:rsid w:val="00D504C6"/>
    <w:rsid w:val="00D5292E"/>
    <w:rsid w:val="00D53842"/>
    <w:rsid w:val="00D547CD"/>
    <w:rsid w:val="00D56811"/>
    <w:rsid w:val="00D57DF4"/>
    <w:rsid w:val="00D6409C"/>
    <w:rsid w:val="00D709D0"/>
    <w:rsid w:val="00D72E12"/>
    <w:rsid w:val="00D96953"/>
    <w:rsid w:val="00D978B1"/>
    <w:rsid w:val="00DA153B"/>
    <w:rsid w:val="00DA52F3"/>
    <w:rsid w:val="00DA6850"/>
    <w:rsid w:val="00DA74B5"/>
    <w:rsid w:val="00DA74D2"/>
    <w:rsid w:val="00DB033E"/>
    <w:rsid w:val="00DC3F71"/>
    <w:rsid w:val="00DD42F5"/>
    <w:rsid w:val="00DE2F0B"/>
    <w:rsid w:val="00DE4DB9"/>
    <w:rsid w:val="00DE58AD"/>
    <w:rsid w:val="00DF336B"/>
    <w:rsid w:val="00E22334"/>
    <w:rsid w:val="00E25A9F"/>
    <w:rsid w:val="00E2765C"/>
    <w:rsid w:val="00E72E9B"/>
    <w:rsid w:val="00E75360"/>
    <w:rsid w:val="00E9109B"/>
    <w:rsid w:val="00EA1AB5"/>
    <w:rsid w:val="00EB0983"/>
    <w:rsid w:val="00EB25DE"/>
    <w:rsid w:val="00EC5B60"/>
    <w:rsid w:val="00ED7358"/>
    <w:rsid w:val="00EE1DC4"/>
    <w:rsid w:val="00EE6D63"/>
    <w:rsid w:val="00EF2DFA"/>
    <w:rsid w:val="00EF5889"/>
    <w:rsid w:val="00F03161"/>
    <w:rsid w:val="00F140D5"/>
    <w:rsid w:val="00F27DAD"/>
    <w:rsid w:val="00F30AC8"/>
    <w:rsid w:val="00F34D89"/>
    <w:rsid w:val="00F40C01"/>
    <w:rsid w:val="00F410E2"/>
    <w:rsid w:val="00F4791B"/>
    <w:rsid w:val="00F47ABA"/>
    <w:rsid w:val="00F547C6"/>
    <w:rsid w:val="00F54B62"/>
    <w:rsid w:val="00F64B3D"/>
    <w:rsid w:val="00F65349"/>
    <w:rsid w:val="00F6603E"/>
    <w:rsid w:val="00F66A58"/>
    <w:rsid w:val="00F66D50"/>
    <w:rsid w:val="00F72706"/>
    <w:rsid w:val="00F76172"/>
    <w:rsid w:val="00F76DD8"/>
    <w:rsid w:val="00F7799E"/>
    <w:rsid w:val="00F947C5"/>
    <w:rsid w:val="00FA0605"/>
    <w:rsid w:val="00FA67ED"/>
    <w:rsid w:val="00FA6F4F"/>
    <w:rsid w:val="00FB0D25"/>
    <w:rsid w:val="00FD1083"/>
    <w:rsid w:val="00FD384D"/>
    <w:rsid w:val="00FD5335"/>
    <w:rsid w:val="00FD6E26"/>
    <w:rsid w:val="00FE0FFC"/>
    <w:rsid w:val="00FE61FF"/>
    <w:rsid w:val="00FF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1D47"/>
  <w15:chartTrackingRefBased/>
  <w15:docId w15:val="{0B883CFD-0C70-4427-9720-991F45FA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AC8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30AC8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F30AC8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Header">
    <w:name w:val="header"/>
    <w:basedOn w:val="Normal"/>
    <w:link w:val="HeaderChar"/>
    <w:uiPriority w:val="99"/>
    <w:unhideWhenUsed/>
    <w:rsid w:val="00F30AC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AC8"/>
    <w:rPr>
      <w:rFonts w:eastAsiaTheme="minorEastAsia"/>
      <w:sz w:val="24"/>
      <w:szCs w:val="24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F30AC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AC8"/>
    <w:rPr>
      <w:rFonts w:eastAsiaTheme="minorEastAsia"/>
      <w:sz w:val="24"/>
      <w:szCs w:val="24"/>
      <w:lang w:eastAsia="de-DE"/>
    </w:rPr>
  </w:style>
  <w:style w:type="paragraph" w:customStyle="1" w:styleId="BalloonText1">
    <w:name w:val="Balloon Text1"/>
    <w:basedOn w:val="Normal"/>
    <w:uiPriority w:val="99"/>
    <w:rsid w:val="00F30AC8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30AC8"/>
    <w:pPr>
      <w:ind w:left="720"/>
      <w:contextualSpacing/>
    </w:pPr>
    <w:rPr>
      <w:lang w:val="de-DE"/>
    </w:rPr>
  </w:style>
  <w:style w:type="character" w:customStyle="1" w:styleId="bumpedfont20">
    <w:name w:val="bumpedfont20"/>
    <w:basedOn w:val="DefaultParagraphFont"/>
    <w:rsid w:val="00F30AC8"/>
  </w:style>
  <w:style w:type="character" w:styleId="Hyperlink">
    <w:name w:val="Hyperlink"/>
    <w:basedOn w:val="DefaultParagraphFont"/>
    <w:uiPriority w:val="99"/>
    <w:unhideWhenUsed/>
    <w:rsid w:val="002C61EB"/>
    <w:rPr>
      <w:color w:val="0563C1" w:themeColor="hyperlink"/>
      <w:u w:val="single"/>
    </w:rPr>
  </w:style>
  <w:style w:type="paragraph" w:customStyle="1" w:styleId="s3">
    <w:name w:val="s3"/>
    <w:basedOn w:val="Normal"/>
    <w:rsid w:val="002C61EB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47A0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AA67E8"/>
    <w:rPr>
      <w:sz w:val="20"/>
      <w:szCs w:val="20"/>
      <w:lang w:val="de-D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A67E8"/>
    <w:rPr>
      <w:rFonts w:eastAsiaTheme="minorEastAsia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AA67E8"/>
    <w:rPr>
      <w:vertAlign w:val="superscript"/>
    </w:rPr>
  </w:style>
  <w:style w:type="character" w:customStyle="1" w:styleId="normaltextrun">
    <w:name w:val="normaltextrun"/>
    <w:basedOn w:val="DefaultParagraphFont"/>
    <w:rsid w:val="00FD1083"/>
  </w:style>
  <w:style w:type="paragraph" w:customStyle="1" w:styleId="paragraph">
    <w:name w:val="paragraph"/>
    <w:basedOn w:val="Normal"/>
    <w:rsid w:val="00FD108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eop">
    <w:name w:val="eop"/>
    <w:basedOn w:val="DefaultParagraphFont"/>
    <w:rsid w:val="00FD1083"/>
  </w:style>
  <w:style w:type="table" w:styleId="TableGrid">
    <w:name w:val="Table Grid"/>
    <w:basedOn w:val="TableNormal"/>
    <w:uiPriority w:val="39"/>
    <w:rsid w:val="00D5292E"/>
    <w:pPr>
      <w:spacing w:after="0" w:line="240" w:lineRule="auto"/>
    </w:pPr>
    <w:rPr>
      <w:rFonts w:eastAsiaTheme="minorEastAs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9603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969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Standard1">
    <w:name w:val="Standard1"/>
    <w:rsid w:val="00847C9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B032BF"/>
    <w:pPr>
      <w:jc w:val="center"/>
    </w:pPr>
    <w:rPr>
      <w:rFonts w:ascii="Arial" w:eastAsia="KaiTi_GB2312" w:hAnsi="Arial" w:cs="Arial"/>
      <w:b/>
      <w:bCs/>
      <w:sz w:val="28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B032BF"/>
    <w:rPr>
      <w:rFonts w:ascii="Arial" w:eastAsia="KaiTi_GB2312" w:hAnsi="Arial" w:cs="Arial"/>
      <w:b/>
      <w:bCs/>
      <w:sz w:val="28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zda.com/globalassets/en/assets/investors/library/result/files/presentation20240209_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E4763-F235-40AC-A8AF-9005C98F9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Estoria</dc:creator>
  <cp:keywords/>
  <dc:description/>
  <cp:lastModifiedBy>Soltysik, Szymon</cp:lastModifiedBy>
  <cp:revision>3</cp:revision>
  <cp:lastPrinted>2024-02-07T20:42:00Z</cp:lastPrinted>
  <dcterms:created xsi:type="dcterms:W3CDTF">2024-02-09T09:36:00Z</dcterms:created>
  <dcterms:modified xsi:type="dcterms:W3CDTF">2024-02-09T09:37:00Z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2022-08-09T12:34:17Z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6f23d8ed-8f6f-487a-99f1-2d57b212b320</vt:lpwstr>
  </property>
  <property fmtid="{D5CDD505-2E9C-101B-9397-08002B2CF9AE}" pid="8" name="MSIP_Label_8f759577-5ea0-4866-9528-c5abbb8a6af6_ContentBits">
    <vt:lpwstr>0</vt:lpwstr>
  </property>
</Properties>
</file>