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78FA" w14:textId="77777777" w:rsidR="00E95AAC" w:rsidRDefault="00E95AAC" w:rsidP="00E95AAC">
      <w:pPr>
        <w:pStyle w:val="Subtitle"/>
      </w:pPr>
    </w:p>
    <w:p w14:paraId="7B09F8D7" w14:textId="77777777" w:rsidR="00E95AAC" w:rsidRPr="00300D6C" w:rsidRDefault="00E95AAC" w:rsidP="00E95AAC">
      <w:pPr>
        <w:pStyle w:val="Subtitle"/>
        <w:jc w:val="right"/>
        <w:rPr>
          <w:rFonts w:ascii="Mazda Type" w:hAnsi="Mazda Type"/>
          <w:caps w:val="0"/>
          <w:szCs w:val="24"/>
          <w:lang w:eastAsia="en-GB"/>
        </w:rPr>
      </w:pPr>
      <w:r w:rsidRPr="00300D6C">
        <w:rPr>
          <w:rFonts w:ascii="Mazda Type" w:hAnsi="Mazda Type"/>
          <w:caps w:val="0"/>
          <w:szCs w:val="24"/>
          <w:lang w:eastAsia="en-GB"/>
        </w:rPr>
        <w:t>Toyota Motor Corporation</w:t>
      </w:r>
      <w:r w:rsidRPr="00300D6C">
        <w:rPr>
          <w:rFonts w:ascii="Mazda Type" w:hAnsi="Mazda Type"/>
          <w:caps w:val="0"/>
          <w:szCs w:val="24"/>
          <w:lang w:eastAsia="en-GB"/>
        </w:rPr>
        <w:br/>
        <w:t>Mazda Motor Corporation</w:t>
      </w:r>
    </w:p>
    <w:p w14:paraId="489C5135" w14:textId="77777777" w:rsidR="00E95AAC" w:rsidRDefault="00E95AAC" w:rsidP="00E95AAC">
      <w:pPr>
        <w:pStyle w:val="Subtitle"/>
      </w:pPr>
    </w:p>
    <w:p w14:paraId="244ACA61" w14:textId="67CA0E45" w:rsidR="00F93FFB" w:rsidRDefault="00BD3A60" w:rsidP="000F21B7">
      <w:pPr>
        <w:rPr>
          <w:sz w:val="32"/>
          <w:szCs w:val="32"/>
        </w:rPr>
      </w:pPr>
      <w:r w:rsidRPr="009C6BF1">
        <w:rPr>
          <w:sz w:val="32"/>
          <w:szCs w:val="32"/>
        </w:rPr>
        <w:t>TOYOTA I MAZDA</w:t>
      </w:r>
      <w:r w:rsidR="00323B3B">
        <w:rPr>
          <w:sz w:val="32"/>
          <w:szCs w:val="32"/>
        </w:rPr>
        <w:t>,</w:t>
      </w:r>
      <w:r w:rsidR="00323B3B" w:rsidRPr="00323B3B">
        <w:rPr>
          <w:sz w:val="32"/>
          <w:szCs w:val="32"/>
        </w:rPr>
        <w:t xml:space="preserve"> </w:t>
      </w:r>
      <w:r w:rsidR="00323B3B" w:rsidRPr="009C6BF1">
        <w:rPr>
          <w:sz w:val="32"/>
          <w:szCs w:val="32"/>
        </w:rPr>
        <w:t xml:space="preserve">DĄŻĄC DO STWORZENIA </w:t>
      </w:r>
      <w:r w:rsidR="00323B3B">
        <w:rPr>
          <w:sz w:val="32"/>
          <w:szCs w:val="32"/>
        </w:rPr>
        <w:t xml:space="preserve">CAŁEGO </w:t>
      </w:r>
      <w:r w:rsidR="00323B3B" w:rsidRPr="009C6BF1">
        <w:rPr>
          <w:sz w:val="32"/>
          <w:szCs w:val="32"/>
        </w:rPr>
        <w:t>EKOSYSTEMU</w:t>
      </w:r>
      <w:r w:rsidR="00323B3B">
        <w:rPr>
          <w:sz w:val="32"/>
          <w:szCs w:val="32"/>
        </w:rPr>
        <w:t xml:space="preserve"> ZASILANIA,</w:t>
      </w:r>
      <w:r w:rsidRPr="009C6BF1">
        <w:rPr>
          <w:sz w:val="32"/>
          <w:szCs w:val="32"/>
        </w:rPr>
        <w:t xml:space="preserve"> ROZPOCZYNAJĄ TESTY SYSTEMU MAGAZYNOWANIA ENERGII WYKORZYSTUJĄCEGO AKUMULATORY POJAZDÓW ELEKTRYCZNYCH</w:t>
      </w:r>
    </w:p>
    <w:p w14:paraId="39B820AB" w14:textId="77777777" w:rsidR="00323B3B" w:rsidRPr="009C6BF1" w:rsidRDefault="00323B3B" w:rsidP="000F21B7">
      <w:pPr>
        <w:rPr>
          <w:sz w:val="32"/>
          <w:szCs w:val="32"/>
        </w:rPr>
      </w:pPr>
    </w:p>
    <w:p w14:paraId="3A229DE2" w14:textId="349B17BF" w:rsidR="006A2D49" w:rsidRPr="009C6BF1" w:rsidRDefault="00F93FFB" w:rsidP="00F93FFB">
      <w:pPr>
        <w:adjustRightInd w:val="0"/>
        <w:spacing w:line="260" w:lineRule="exact"/>
        <w:jc w:val="both"/>
        <w:rPr>
          <w:lang w:eastAsia="en-GB"/>
        </w:rPr>
      </w:pPr>
      <w:r w:rsidRPr="009C6BF1">
        <w:rPr>
          <w:b/>
          <w:bCs/>
        </w:rPr>
        <w:t>Hiros</w:t>
      </w:r>
      <w:r w:rsidR="006A2D49" w:rsidRPr="009C6BF1">
        <w:rPr>
          <w:b/>
          <w:bCs/>
        </w:rPr>
        <w:t>z</w:t>
      </w:r>
      <w:r w:rsidRPr="009C6BF1">
        <w:rPr>
          <w:b/>
          <w:bCs/>
        </w:rPr>
        <w:t>ima / Leverkusen, 21</w:t>
      </w:r>
      <w:r w:rsidR="006A2D49" w:rsidRPr="009C6BF1">
        <w:rPr>
          <w:b/>
          <w:bCs/>
          <w:vertAlign w:val="superscript"/>
        </w:rPr>
        <w:t xml:space="preserve"> </w:t>
      </w:r>
      <w:r w:rsidR="006A2D49" w:rsidRPr="009C6BF1">
        <w:rPr>
          <w:b/>
          <w:bCs/>
        </w:rPr>
        <w:t>sierpnia</w:t>
      </w:r>
      <w:r w:rsidRPr="009C6BF1">
        <w:rPr>
          <w:b/>
          <w:bCs/>
        </w:rPr>
        <w:t xml:space="preserve"> 2025</w:t>
      </w:r>
      <w:r w:rsidR="006A2D49" w:rsidRPr="009C6BF1">
        <w:rPr>
          <w:b/>
          <w:bCs/>
        </w:rPr>
        <w:t>r</w:t>
      </w:r>
      <w:r w:rsidR="00323B3B">
        <w:t>.</w:t>
      </w:r>
      <w:r w:rsidRPr="009C6BF1">
        <w:rPr>
          <w:rFonts w:hint="eastAsia"/>
          <w:lang w:eastAsia="en-GB"/>
        </w:rPr>
        <w:t xml:space="preserve"> </w:t>
      </w:r>
      <w:r w:rsidR="00BD3A60" w:rsidRPr="009C6BF1">
        <w:rPr>
          <w:lang w:eastAsia="en-GB"/>
        </w:rPr>
        <w:t>Toyota Motor Corporation (Toyota) i Mazda Motor Corporation (Mazda) rozpoczęły</w:t>
      </w:r>
      <w:r w:rsidR="00323B3B">
        <w:rPr>
          <w:lang w:eastAsia="en-GB"/>
        </w:rPr>
        <w:t xml:space="preserve"> praktyczne</w:t>
      </w:r>
      <w:r w:rsidR="00BD3A60" w:rsidRPr="009C6BF1">
        <w:rPr>
          <w:lang w:eastAsia="en-GB"/>
        </w:rPr>
        <w:t xml:space="preserve"> testy systemu magazynowania energii</w:t>
      </w:r>
      <w:r w:rsidR="00300C77">
        <w:rPr>
          <w:lang w:eastAsia="en-GB"/>
        </w:rPr>
        <w:t xml:space="preserve"> elektrycznej</w:t>
      </w:r>
      <w:r w:rsidR="00BD3A60" w:rsidRPr="009C6BF1">
        <w:rPr>
          <w:lang w:eastAsia="en-GB"/>
        </w:rPr>
        <w:t xml:space="preserve"> Sweep</w:t>
      </w:r>
      <w:r w:rsidR="00323B3B">
        <w:rPr>
          <w:rStyle w:val="Odwoanieprzypisudolnego"/>
          <w:lang w:eastAsia="en-GB"/>
        </w:rPr>
        <w:footnoteReference w:id="1"/>
      </w:r>
      <w:r w:rsidR="00BD3A60" w:rsidRPr="009C6BF1">
        <w:rPr>
          <w:lang w:eastAsia="en-GB"/>
        </w:rPr>
        <w:t xml:space="preserve"> firmy Toyota w zakładzie Mazdy w Hiroszimie, w prefekturze Hiroszima w Japonii.</w:t>
      </w:r>
    </w:p>
    <w:p w14:paraId="6CC0EDC7" w14:textId="77777777" w:rsidR="00F93FFB" w:rsidRPr="009C6BF1" w:rsidRDefault="00F93FFB" w:rsidP="00F93FFB">
      <w:pPr>
        <w:adjustRightInd w:val="0"/>
        <w:spacing w:line="260" w:lineRule="exact"/>
        <w:jc w:val="both"/>
        <w:rPr>
          <w:lang w:eastAsia="en-GB"/>
        </w:rPr>
      </w:pPr>
    </w:p>
    <w:p w14:paraId="540F383A" w14:textId="512C587A" w:rsidR="006A2D49" w:rsidRPr="009C6BF1" w:rsidRDefault="006A2D49" w:rsidP="006A2D49">
      <w:pPr>
        <w:spacing w:line="260" w:lineRule="exact"/>
        <w:jc w:val="both"/>
        <w:rPr>
          <w:lang w:eastAsia="en-GB"/>
        </w:rPr>
      </w:pPr>
      <w:r w:rsidRPr="009C6BF1">
        <w:rPr>
          <w:lang w:eastAsia="en-GB"/>
        </w:rPr>
        <w:t xml:space="preserve">W ramach testów system zasilania w </w:t>
      </w:r>
      <w:r w:rsidR="00323B3B">
        <w:rPr>
          <w:lang w:eastAsia="en-GB"/>
        </w:rPr>
        <w:t>siedzibie</w:t>
      </w:r>
      <w:r w:rsidRPr="009C6BF1">
        <w:rPr>
          <w:lang w:eastAsia="en-GB"/>
        </w:rPr>
        <w:t xml:space="preserve"> Mazdy</w:t>
      </w:r>
      <w:r w:rsidR="000F21B7" w:rsidRPr="009C6BF1">
        <w:rPr>
          <w:lang w:eastAsia="en-GB"/>
        </w:rPr>
        <w:t xml:space="preserve"> </w:t>
      </w:r>
      <w:r w:rsidR="00323B3B">
        <w:rPr>
          <w:lang w:eastAsia="en-GB"/>
        </w:rPr>
        <w:t>–</w:t>
      </w:r>
      <w:r w:rsidR="000F21B7" w:rsidRPr="009C6BF1">
        <w:rPr>
          <w:lang w:eastAsia="en-GB"/>
        </w:rPr>
        <w:t xml:space="preserve"> </w:t>
      </w:r>
      <w:r w:rsidRPr="009C6BF1">
        <w:rPr>
          <w:lang w:eastAsia="en-GB"/>
        </w:rPr>
        <w:t xml:space="preserve">jedyny system wytwarzania energii elektrycznej obsługiwany przez producenta samochodów w Japonii </w:t>
      </w:r>
      <w:r w:rsidR="00323B3B">
        <w:rPr>
          <w:lang w:eastAsia="en-GB"/>
        </w:rPr>
        <w:t>–</w:t>
      </w:r>
      <w:r w:rsidRPr="009C6BF1">
        <w:rPr>
          <w:lang w:eastAsia="en-GB"/>
        </w:rPr>
        <w:t xml:space="preserve"> oraz system Toyoty</w:t>
      </w:r>
      <w:r w:rsidR="000F21B7" w:rsidRPr="009C6BF1">
        <w:rPr>
          <w:lang w:eastAsia="en-GB"/>
        </w:rPr>
        <w:t>,</w:t>
      </w:r>
      <w:r w:rsidRPr="009C6BF1">
        <w:rPr>
          <w:lang w:eastAsia="en-GB"/>
        </w:rPr>
        <w:t xml:space="preserve"> wykorzystujący akumulatory z pojazdów elektrycznych</w:t>
      </w:r>
      <w:r w:rsidR="00BD3A60" w:rsidRPr="009C6BF1">
        <w:rPr>
          <w:lang w:eastAsia="en-GB"/>
        </w:rPr>
        <w:t>,</w:t>
      </w:r>
      <w:r w:rsidRPr="009C6BF1">
        <w:rPr>
          <w:lang w:eastAsia="en-GB"/>
        </w:rPr>
        <w:t xml:space="preserve"> zostaną połączone za pośrednictwem odpowiednich </w:t>
      </w:r>
      <w:r w:rsidR="00323B3B">
        <w:rPr>
          <w:lang w:eastAsia="en-GB"/>
        </w:rPr>
        <w:t>układów</w:t>
      </w:r>
      <w:r w:rsidRPr="009C6BF1">
        <w:rPr>
          <w:lang w:eastAsia="en-GB"/>
        </w:rPr>
        <w:t xml:space="preserve"> zarządzania energią. Umożliwi to weryfikację stabilnego, wysokiej jakości i wydajnego ładowania oraz rozładowywania. W przyszłości system magazynowania energii będzie wykorzystywany do regulacji podaży i popytu na energię odnawialną, która zmienia się w zależności od pogody i pory dnia, przyczyniając się do osiągnięcia neutralności emisyjnej.</w:t>
      </w:r>
    </w:p>
    <w:p w14:paraId="66ECF185" w14:textId="77777777" w:rsidR="006A2D49" w:rsidRPr="009C6BF1" w:rsidRDefault="006A2D49" w:rsidP="006A2D49">
      <w:pPr>
        <w:spacing w:line="260" w:lineRule="exact"/>
        <w:jc w:val="both"/>
        <w:rPr>
          <w:lang w:eastAsia="en-GB"/>
        </w:rPr>
      </w:pPr>
    </w:p>
    <w:p w14:paraId="2FC3900F" w14:textId="47BDB498" w:rsidR="00BD3A60" w:rsidRDefault="00BD3A60" w:rsidP="006A2D49">
      <w:pPr>
        <w:spacing w:line="260" w:lineRule="exact"/>
        <w:jc w:val="both"/>
        <w:rPr>
          <w:lang w:eastAsia="en-GB"/>
        </w:rPr>
      </w:pPr>
      <w:r w:rsidRPr="009C6BF1">
        <w:rPr>
          <w:lang w:eastAsia="en-GB"/>
        </w:rPr>
        <w:t xml:space="preserve">Testy mają na celu przyczynienie się do budowy ekosystemu </w:t>
      </w:r>
      <w:r w:rsidR="00323B3B">
        <w:rPr>
          <w:lang w:eastAsia="en-GB"/>
        </w:rPr>
        <w:t>akumulatorów</w:t>
      </w:r>
      <w:r w:rsidRPr="009C6BF1">
        <w:rPr>
          <w:lang w:eastAsia="en-GB"/>
        </w:rPr>
        <w:t>, który jest jednym z siedmiu zagadnień przemysłu mobil</w:t>
      </w:r>
      <w:r w:rsidR="00560266" w:rsidRPr="009C6BF1">
        <w:rPr>
          <w:lang w:eastAsia="en-GB"/>
        </w:rPr>
        <w:t>ności</w:t>
      </w:r>
      <w:r w:rsidRPr="009C6BF1">
        <w:rPr>
          <w:lang w:eastAsia="en-GB"/>
        </w:rPr>
        <w:t xml:space="preserve">, </w:t>
      </w:r>
      <w:r w:rsidR="00323B3B">
        <w:rPr>
          <w:lang w:eastAsia="en-GB"/>
        </w:rPr>
        <w:t>opracowywanych przez</w:t>
      </w:r>
      <w:r w:rsidRPr="009C6BF1">
        <w:rPr>
          <w:lang w:eastAsia="en-GB"/>
        </w:rPr>
        <w:t xml:space="preserve"> Japońskie Stowarzyszenie Producentów Samochodów</w:t>
      </w:r>
      <w:r w:rsidR="00CA09D1">
        <w:rPr>
          <w:lang w:eastAsia="en-GB"/>
        </w:rPr>
        <w:t xml:space="preserve"> </w:t>
      </w:r>
      <w:r w:rsidRPr="009C6BF1">
        <w:rPr>
          <w:lang w:eastAsia="en-GB"/>
        </w:rPr>
        <w:t xml:space="preserve">w ramach całej branży. Wspierając stabilne pozyskiwanie kluczowych surowców i budowę odpornego łańcucha dostaw, ekosystem </w:t>
      </w:r>
      <w:r w:rsidR="00323B3B">
        <w:rPr>
          <w:lang w:eastAsia="en-GB"/>
        </w:rPr>
        <w:t>zasilania</w:t>
      </w:r>
      <w:r w:rsidRPr="009C6BF1">
        <w:rPr>
          <w:lang w:eastAsia="en-GB"/>
        </w:rPr>
        <w:t xml:space="preserve"> ma na celu zrównoważone</w:t>
      </w:r>
      <w:r w:rsidR="00323B3B">
        <w:rPr>
          <w:lang w:eastAsia="en-GB"/>
        </w:rPr>
        <w:t>, ponowne</w:t>
      </w:r>
      <w:r w:rsidRPr="009C6BF1">
        <w:rPr>
          <w:lang w:eastAsia="en-GB"/>
        </w:rPr>
        <w:t xml:space="preserve"> wykorzystanie </w:t>
      </w:r>
      <w:r w:rsidR="00323B3B">
        <w:rPr>
          <w:lang w:eastAsia="en-GB"/>
        </w:rPr>
        <w:t>akumulatorów</w:t>
      </w:r>
      <w:r w:rsidRPr="009C6BF1">
        <w:rPr>
          <w:lang w:eastAsia="en-GB"/>
        </w:rPr>
        <w:t xml:space="preserve"> w Japonii, w tym akumulatorów z pojazdów elektrycznych.</w:t>
      </w:r>
    </w:p>
    <w:p w14:paraId="607F9A23" w14:textId="77777777" w:rsidR="00E95AAC" w:rsidRDefault="00E95AAC" w:rsidP="006A2D49">
      <w:pPr>
        <w:spacing w:line="260" w:lineRule="exact"/>
        <w:jc w:val="both"/>
        <w:rPr>
          <w:lang w:eastAsia="en-GB"/>
        </w:rPr>
      </w:pPr>
    </w:p>
    <w:p w14:paraId="026871DB" w14:textId="0894893C" w:rsidR="006B06B4" w:rsidRPr="006B06B4" w:rsidRDefault="006A2D49" w:rsidP="00F93FFB">
      <w:pPr>
        <w:spacing w:line="260" w:lineRule="exact"/>
        <w:jc w:val="both"/>
        <w:rPr>
          <w:lang w:eastAsia="en-GB"/>
        </w:rPr>
      </w:pPr>
      <w:r w:rsidRPr="009C6BF1">
        <w:rPr>
          <w:lang w:eastAsia="en-GB"/>
        </w:rPr>
        <w:t>W przyszłości obie firmy będą nadal podejmować wyzwania w cał</w:t>
      </w:r>
      <w:r w:rsidR="00323B3B">
        <w:rPr>
          <w:lang w:eastAsia="en-GB"/>
        </w:rPr>
        <w:t>ym</w:t>
      </w:r>
      <w:r w:rsidRPr="009C6BF1">
        <w:rPr>
          <w:lang w:eastAsia="en-GB"/>
        </w:rPr>
        <w:t xml:space="preserve"> </w:t>
      </w:r>
      <w:r w:rsidR="00323B3B">
        <w:rPr>
          <w:lang w:eastAsia="en-GB"/>
        </w:rPr>
        <w:t>sektorze</w:t>
      </w:r>
      <w:r w:rsidRPr="009C6BF1">
        <w:rPr>
          <w:lang w:eastAsia="en-GB"/>
        </w:rPr>
        <w:t>, koncentrując się na wielotorowym podejściu do osiągnięcia neutralności emisyjnej i wzmocnienia konkurencyjności branży.</w:t>
      </w:r>
    </w:p>
    <w:p w14:paraId="0AA9561C" w14:textId="77777777" w:rsidR="006B06B4" w:rsidRDefault="006B06B4" w:rsidP="00F93FFB">
      <w:pPr>
        <w:spacing w:line="260" w:lineRule="exact"/>
        <w:jc w:val="both"/>
        <w:rPr>
          <w:b/>
          <w:bCs/>
          <w:lang w:eastAsia="en-GB"/>
        </w:rPr>
      </w:pPr>
    </w:p>
    <w:p w14:paraId="5D1A9128" w14:textId="77777777" w:rsidR="006B06B4" w:rsidRDefault="006B06B4" w:rsidP="00F93FFB">
      <w:pPr>
        <w:spacing w:line="260" w:lineRule="exact"/>
        <w:jc w:val="both"/>
        <w:rPr>
          <w:b/>
          <w:bCs/>
          <w:lang w:eastAsia="en-GB"/>
        </w:rPr>
      </w:pPr>
    </w:p>
    <w:p w14:paraId="2FB72CC2" w14:textId="77777777" w:rsidR="00E95AAC" w:rsidRDefault="00E95AAC" w:rsidP="00F93FFB">
      <w:pPr>
        <w:spacing w:line="260" w:lineRule="exact"/>
        <w:jc w:val="both"/>
        <w:rPr>
          <w:b/>
          <w:bCs/>
          <w:lang w:eastAsia="en-GB"/>
        </w:rPr>
      </w:pPr>
    </w:p>
    <w:p w14:paraId="381C636F" w14:textId="77777777" w:rsidR="00E95AAC" w:rsidRDefault="00E95AAC" w:rsidP="00F93FFB">
      <w:pPr>
        <w:spacing w:line="260" w:lineRule="exact"/>
        <w:jc w:val="both"/>
        <w:rPr>
          <w:b/>
          <w:bCs/>
          <w:lang w:eastAsia="en-GB"/>
        </w:rPr>
      </w:pPr>
    </w:p>
    <w:p w14:paraId="3704B33F" w14:textId="77777777" w:rsidR="00E95AAC" w:rsidRDefault="00E95AAC" w:rsidP="00F93FFB">
      <w:pPr>
        <w:spacing w:line="260" w:lineRule="exact"/>
        <w:jc w:val="both"/>
        <w:rPr>
          <w:b/>
          <w:bCs/>
          <w:lang w:eastAsia="en-GB"/>
        </w:rPr>
      </w:pPr>
    </w:p>
    <w:p w14:paraId="79D5B593" w14:textId="77777777" w:rsidR="00E95AAC" w:rsidRDefault="00E95AAC" w:rsidP="00F93FFB">
      <w:pPr>
        <w:spacing w:line="260" w:lineRule="exact"/>
        <w:jc w:val="both"/>
        <w:rPr>
          <w:b/>
          <w:bCs/>
          <w:lang w:eastAsia="en-GB"/>
        </w:rPr>
      </w:pPr>
    </w:p>
    <w:p w14:paraId="232021D2" w14:textId="77777777" w:rsidR="00E95AAC" w:rsidRDefault="00E95AAC" w:rsidP="00F93FFB">
      <w:pPr>
        <w:spacing w:line="260" w:lineRule="exact"/>
        <w:jc w:val="both"/>
        <w:rPr>
          <w:b/>
          <w:bCs/>
          <w:lang w:eastAsia="en-GB"/>
        </w:rPr>
      </w:pPr>
    </w:p>
    <w:p w14:paraId="76F4B8EE" w14:textId="77777777" w:rsidR="00E95AAC" w:rsidRDefault="00E95AAC" w:rsidP="00F93FFB">
      <w:pPr>
        <w:spacing w:line="260" w:lineRule="exact"/>
        <w:jc w:val="both"/>
        <w:rPr>
          <w:b/>
          <w:bCs/>
          <w:lang w:eastAsia="en-GB"/>
        </w:rPr>
      </w:pPr>
    </w:p>
    <w:p w14:paraId="0BEA8984" w14:textId="77777777" w:rsidR="00E95AAC" w:rsidRDefault="00E95AAC" w:rsidP="00F93FFB">
      <w:pPr>
        <w:spacing w:line="260" w:lineRule="exact"/>
        <w:jc w:val="both"/>
        <w:rPr>
          <w:b/>
          <w:bCs/>
          <w:lang w:eastAsia="en-GB"/>
        </w:rPr>
      </w:pPr>
    </w:p>
    <w:p w14:paraId="013A305A" w14:textId="77777777" w:rsidR="00E95AAC" w:rsidRDefault="00E95AAC" w:rsidP="00F93FFB">
      <w:pPr>
        <w:spacing w:line="260" w:lineRule="exact"/>
        <w:jc w:val="both"/>
        <w:rPr>
          <w:b/>
          <w:bCs/>
          <w:lang w:eastAsia="en-GB"/>
        </w:rPr>
      </w:pPr>
    </w:p>
    <w:p w14:paraId="11D574B1" w14:textId="77777777" w:rsidR="006B06B4" w:rsidRDefault="006B06B4" w:rsidP="00F93FFB">
      <w:pPr>
        <w:spacing w:line="260" w:lineRule="exact"/>
        <w:jc w:val="both"/>
        <w:rPr>
          <w:b/>
          <w:bCs/>
          <w:lang w:eastAsia="en-GB"/>
        </w:rPr>
      </w:pPr>
    </w:p>
    <w:p w14:paraId="72D46897" w14:textId="730A8E38" w:rsidR="00F93FFB" w:rsidRPr="009C6BF1" w:rsidRDefault="006A2D49" w:rsidP="00F93FFB">
      <w:pPr>
        <w:spacing w:line="260" w:lineRule="exact"/>
        <w:jc w:val="both"/>
        <w:rPr>
          <w:b/>
          <w:bCs/>
          <w:lang w:eastAsia="en-GB"/>
        </w:rPr>
      </w:pPr>
      <w:r w:rsidRPr="009C6BF1">
        <w:rPr>
          <w:b/>
          <w:bCs/>
          <w:lang w:eastAsia="en-GB"/>
        </w:rPr>
        <w:lastRenderedPageBreak/>
        <w:t xml:space="preserve">Cel: Testy </w:t>
      </w:r>
      <w:r w:rsidR="00161031">
        <w:rPr>
          <w:b/>
          <w:bCs/>
          <w:lang w:eastAsia="en-GB"/>
        </w:rPr>
        <w:t>praktyczne</w:t>
      </w:r>
      <w:r w:rsidRPr="009C6BF1">
        <w:rPr>
          <w:b/>
          <w:bCs/>
          <w:lang w:eastAsia="en-GB"/>
        </w:rPr>
        <w:t xml:space="preserve"> systemu magazynowania energii Sweep</w:t>
      </w:r>
    </w:p>
    <w:p w14:paraId="4C42183D" w14:textId="77777777" w:rsidR="00F93FFB" w:rsidRPr="009C6BF1" w:rsidRDefault="00F93FFB" w:rsidP="00F93FFB">
      <w:pPr>
        <w:spacing w:line="260" w:lineRule="exact"/>
        <w:jc w:val="both"/>
        <w:rPr>
          <w:b/>
          <w:bCs/>
          <w:lang w:eastAsia="en-GB"/>
        </w:rPr>
      </w:pPr>
    </w:p>
    <w:p w14:paraId="1EA8B567" w14:textId="77777777" w:rsidR="00F93FFB" w:rsidRPr="009C6BF1" w:rsidRDefault="00F93FFB" w:rsidP="00F93FFB">
      <w:pPr>
        <w:adjustRightInd w:val="0"/>
        <w:spacing w:line="260" w:lineRule="atLeast"/>
        <w:jc w:val="both"/>
        <w:rPr>
          <w:lang w:eastAsia="en-GB"/>
        </w:rPr>
      </w:pPr>
      <w:r w:rsidRPr="009C6BF1">
        <w:rPr>
          <w:lang w:eastAsia="en-GB"/>
        </w:rPr>
        <w:t xml:space="preserve"> </w:t>
      </w:r>
      <w:r w:rsidRPr="009C6BF1">
        <w:rPr>
          <w:rFonts w:ascii="Meiryo UI" w:eastAsia="Meiryo UI" w:hAnsi="Meiryo UI"/>
          <w:b/>
          <w:bCs/>
          <w:noProof/>
          <w:sz w:val="24"/>
        </w:rPr>
        <w:drawing>
          <wp:inline distT="0" distB="0" distL="0" distR="0" wp14:anchorId="7386CD02" wp14:editId="1573B406">
            <wp:extent cx="5756910" cy="2219388"/>
            <wp:effectExtent l="0" t="0" r="0" b="9525"/>
            <wp:docPr id="512303263" name="図 1" descr="A diagram of a power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03263" name="図 1" descr="A diagram of a power pla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1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F0B5" w14:textId="77777777" w:rsidR="00F93FFB" w:rsidRPr="009C6BF1" w:rsidRDefault="00F93FFB" w:rsidP="00F93FFB">
      <w:pPr>
        <w:rPr>
          <w:szCs w:val="20"/>
          <w:lang w:eastAsia="en-GB"/>
        </w:rPr>
      </w:pPr>
    </w:p>
    <w:p w14:paraId="4E7623BF" w14:textId="77777777" w:rsidR="00F93FFB" w:rsidRPr="009C6BF1" w:rsidRDefault="00F93FFB" w:rsidP="00F93FFB">
      <w:pPr>
        <w:rPr>
          <w:b/>
          <w:bCs/>
          <w:szCs w:val="20"/>
        </w:rPr>
      </w:pPr>
    </w:p>
    <w:p w14:paraId="144429C0" w14:textId="77777777" w:rsidR="00F93FFB" w:rsidRPr="009C6BF1" w:rsidRDefault="00F93FFB" w:rsidP="00F93FFB">
      <w:pPr>
        <w:spacing w:line="260" w:lineRule="exact"/>
        <w:rPr>
          <w:szCs w:val="20"/>
        </w:rPr>
      </w:pPr>
    </w:p>
    <w:p w14:paraId="16025BC2" w14:textId="77777777" w:rsidR="00F93FFB" w:rsidRPr="009C6BF1" w:rsidRDefault="00F93FFB" w:rsidP="00F93FFB">
      <w:pPr>
        <w:adjustRightInd w:val="0"/>
        <w:spacing w:line="260" w:lineRule="exact"/>
        <w:rPr>
          <w:szCs w:val="20"/>
        </w:rPr>
      </w:pPr>
    </w:p>
    <w:p w14:paraId="27D361EC" w14:textId="77777777" w:rsidR="00722624" w:rsidRPr="00F93FFB" w:rsidRDefault="00722624" w:rsidP="00F93FFB"/>
    <w:sectPr w:rsidR="00722624" w:rsidRPr="00F93FFB" w:rsidSect="00037E6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E26E" w14:textId="77777777" w:rsidR="00DF7AC9" w:rsidRPr="009C6BF1" w:rsidRDefault="00DF7AC9" w:rsidP="00037E6B">
      <w:r w:rsidRPr="009C6BF1">
        <w:separator/>
      </w:r>
    </w:p>
  </w:endnote>
  <w:endnote w:type="continuationSeparator" w:id="0">
    <w:p w14:paraId="0480E762" w14:textId="77777777" w:rsidR="00DF7AC9" w:rsidRPr="009C6BF1" w:rsidRDefault="00DF7AC9" w:rsidP="00037E6B">
      <w:r w:rsidRPr="009C6B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9C6BF1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9C6BF1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9C6BF1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9C6BF1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9C6BF1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9C6BF1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9C6BF1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C6BF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C6BF1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9C6BF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C6BF1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9C6BF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9C6BF1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9C6BF1">
                      <w:rPr>
                        <w:sz w:val="16"/>
                        <w:szCs w:val="16"/>
                      </w:rPr>
                      <w:fldChar w:fldCharType="begin"/>
                    </w:r>
                    <w:r w:rsidRPr="009C6BF1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9C6BF1">
                      <w:rPr>
                        <w:sz w:val="16"/>
                        <w:szCs w:val="16"/>
                      </w:rPr>
                      <w:fldChar w:fldCharType="separate"/>
                    </w:r>
                    <w:r w:rsidRPr="009C6BF1">
                      <w:rPr>
                        <w:sz w:val="16"/>
                        <w:szCs w:val="16"/>
                      </w:rPr>
                      <w:t>2</w:t>
                    </w:r>
                    <w:r w:rsidRPr="009C6B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9C6BF1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9C6BF1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9C6BF1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9C6BF1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9C6BF1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9C6BF1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9C6BF1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9C6BF1">
        <w:rPr>
          <w:rStyle w:val="Hipercze"/>
          <w:sz w:val="16"/>
          <w:szCs w:val="16"/>
        </w:rPr>
        <w:t>www.mazda-press.p</w:t>
      </w:r>
    </w:hyperlink>
    <w:r w:rsidRPr="009C6BF1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51AF" w14:textId="77777777" w:rsidR="00DF7AC9" w:rsidRPr="009C6BF1" w:rsidRDefault="00DF7AC9" w:rsidP="00037E6B">
      <w:r w:rsidRPr="009C6BF1">
        <w:separator/>
      </w:r>
    </w:p>
  </w:footnote>
  <w:footnote w:type="continuationSeparator" w:id="0">
    <w:p w14:paraId="5F64CF98" w14:textId="77777777" w:rsidR="00DF7AC9" w:rsidRPr="009C6BF1" w:rsidRDefault="00DF7AC9" w:rsidP="00037E6B">
      <w:r w:rsidRPr="009C6BF1">
        <w:continuationSeparator/>
      </w:r>
    </w:p>
  </w:footnote>
  <w:footnote w:id="1">
    <w:p w14:paraId="2CA57E2F" w14:textId="6FA67128" w:rsidR="00323B3B" w:rsidRDefault="00323B3B">
      <w:pPr>
        <w:pStyle w:val="Tekstprzypisudolnego"/>
      </w:pPr>
      <w:r>
        <w:rPr>
          <w:rStyle w:val="Odwoanieprzypisudolnego"/>
        </w:rPr>
        <w:footnoteRef/>
      </w:r>
      <w:r w:rsidRPr="00323B3B">
        <w:rPr>
          <w:sz w:val="16"/>
          <w:szCs w:val="16"/>
        </w:rPr>
        <w:t xml:space="preserve"> System charakteryzuje się szybkim włączaniem i wyłączaniem przepływu energii elektrycznej w każdym akumulatorze, nawet gdy w układzie występują łącznie akumulatory nowe i takie, które uległy częściowej degradacji i mają różną pojemność.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9C6BF1" w:rsidRDefault="00F66668">
    <w:pPr>
      <w:pStyle w:val="Nagwek"/>
    </w:pPr>
    <w:r w:rsidRPr="009C6BF1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9C6BF1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9C6BF1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9C6BF1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9C6BF1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9C6BF1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9C6BF1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9C6BF1" w:rsidRDefault="00F66668" w:rsidP="00037E6B">
    <w:pPr>
      <w:rPr>
        <w:szCs w:val="20"/>
      </w:rPr>
    </w:pPr>
    <w:bookmarkStart w:id="0" w:name="_Hlk200639521"/>
    <w:r w:rsidRPr="009C6BF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6BF1">
      <w:rPr>
        <w:szCs w:val="20"/>
      </w:rPr>
      <w:t>MAZDA MOTOR POLAND – INFORMACJA PRASOWA</w:t>
    </w:r>
  </w:p>
  <w:bookmarkEnd w:id="0"/>
  <w:p w14:paraId="083492AA" w14:textId="77777777" w:rsidR="00FF271B" w:rsidRPr="009C6BF1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9C6BF1" w:rsidRDefault="00F66668">
    <w:pPr>
      <w:pStyle w:val="Nagwek"/>
    </w:pPr>
    <w:r w:rsidRPr="009C6BF1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9C6BF1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9C6BF1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9C6BF1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9C6BF1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9C6BF1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9C6BF1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333"/>
    <w:multiLevelType w:val="hybridMultilevel"/>
    <w:tmpl w:val="6FCA2D4C"/>
    <w:lvl w:ilvl="0" w:tplc="962A78D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F7664"/>
    <w:multiLevelType w:val="hybridMultilevel"/>
    <w:tmpl w:val="4B16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18A6"/>
    <w:multiLevelType w:val="hybridMultilevel"/>
    <w:tmpl w:val="7876A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157B0"/>
    <w:multiLevelType w:val="multilevel"/>
    <w:tmpl w:val="9DC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529F9"/>
    <w:multiLevelType w:val="hybridMultilevel"/>
    <w:tmpl w:val="7F2AFCC8"/>
    <w:lvl w:ilvl="0" w:tplc="962A78D8">
      <w:numFmt w:val="bullet"/>
      <w:lvlText w:val="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D3692"/>
    <w:multiLevelType w:val="hybridMultilevel"/>
    <w:tmpl w:val="68146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1794445147">
    <w:abstractNumId w:val="4"/>
  </w:num>
  <w:num w:numId="3" w16cid:durableId="784690533">
    <w:abstractNumId w:val="1"/>
  </w:num>
  <w:num w:numId="4" w16cid:durableId="1852063346">
    <w:abstractNumId w:val="5"/>
  </w:num>
  <w:num w:numId="5" w16cid:durableId="1292901671">
    <w:abstractNumId w:val="0"/>
  </w:num>
  <w:num w:numId="6" w16cid:durableId="203299998">
    <w:abstractNumId w:val="2"/>
  </w:num>
  <w:num w:numId="7" w16cid:durableId="1345280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36438"/>
    <w:rsid w:val="00037E6B"/>
    <w:rsid w:val="00037F81"/>
    <w:rsid w:val="00071789"/>
    <w:rsid w:val="000A1E58"/>
    <w:rsid w:val="000F21B7"/>
    <w:rsid w:val="00100227"/>
    <w:rsid w:val="001342DC"/>
    <w:rsid w:val="00161031"/>
    <w:rsid w:val="001706D9"/>
    <w:rsid w:val="001874E2"/>
    <w:rsid w:val="001D0A27"/>
    <w:rsid w:val="001D58FC"/>
    <w:rsid w:val="002031D5"/>
    <w:rsid w:val="00247573"/>
    <w:rsid w:val="00262CDF"/>
    <w:rsid w:val="002B0383"/>
    <w:rsid w:val="002D2146"/>
    <w:rsid w:val="002F2423"/>
    <w:rsid w:val="00300C77"/>
    <w:rsid w:val="00323B3B"/>
    <w:rsid w:val="0037375A"/>
    <w:rsid w:val="00393BC4"/>
    <w:rsid w:val="003D7570"/>
    <w:rsid w:val="003E0250"/>
    <w:rsid w:val="004A738D"/>
    <w:rsid w:val="004C6390"/>
    <w:rsid w:val="004E3F55"/>
    <w:rsid w:val="00557205"/>
    <w:rsid w:val="00560266"/>
    <w:rsid w:val="005A66C2"/>
    <w:rsid w:val="00615DB0"/>
    <w:rsid w:val="006163A9"/>
    <w:rsid w:val="00625B67"/>
    <w:rsid w:val="00632C0B"/>
    <w:rsid w:val="00663EEA"/>
    <w:rsid w:val="006A2D49"/>
    <w:rsid w:val="006B06B4"/>
    <w:rsid w:val="006B4781"/>
    <w:rsid w:val="006E62C2"/>
    <w:rsid w:val="00714726"/>
    <w:rsid w:val="00722624"/>
    <w:rsid w:val="007B6220"/>
    <w:rsid w:val="007E2FD1"/>
    <w:rsid w:val="007F592A"/>
    <w:rsid w:val="008150A8"/>
    <w:rsid w:val="00867581"/>
    <w:rsid w:val="008B28D0"/>
    <w:rsid w:val="008F5E39"/>
    <w:rsid w:val="00926BBD"/>
    <w:rsid w:val="00952927"/>
    <w:rsid w:val="009A1803"/>
    <w:rsid w:val="009C6BF1"/>
    <w:rsid w:val="009F6FC5"/>
    <w:rsid w:val="00A766A6"/>
    <w:rsid w:val="00A76CB3"/>
    <w:rsid w:val="00AB437A"/>
    <w:rsid w:val="00AD2AAA"/>
    <w:rsid w:val="00B04ACA"/>
    <w:rsid w:val="00B31709"/>
    <w:rsid w:val="00B55B42"/>
    <w:rsid w:val="00B70A82"/>
    <w:rsid w:val="00BC0179"/>
    <w:rsid w:val="00BD3A60"/>
    <w:rsid w:val="00BE7CB5"/>
    <w:rsid w:val="00C22971"/>
    <w:rsid w:val="00C463AC"/>
    <w:rsid w:val="00CA09D1"/>
    <w:rsid w:val="00CC2241"/>
    <w:rsid w:val="00CE2EAE"/>
    <w:rsid w:val="00D43F40"/>
    <w:rsid w:val="00D812E8"/>
    <w:rsid w:val="00DB2222"/>
    <w:rsid w:val="00DB507F"/>
    <w:rsid w:val="00DC1DA9"/>
    <w:rsid w:val="00DF7AC9"/>
    <w:rsid w:val="00E02B08"/>
    <w:rsid w:val="00E20D59"/>
    <w:rsid w:val="00E445DD"/>
    <w:rsid w:val="00E4467C"/>
    <w:rsid w:val="00E95AAC"/>
    <w:rsid w:val="00EA213F"/>
    <w:rsid w:val="00EC0734"/>
    <w:rsid w:val="00ED374F"/>
    <w:rsid w:val="00ED549A"/>
    <w:rsid w:val="00F004D1"/>
    <w:rsid w:val="00F16CF2"/>
    <w:rsid w:val="00F47D93"/>
    <w:rsid w:val="00F66668"/>
    <w:rsid w:val="00F93FFB"/>
    <w:rsid w:val="00F95462"/>
    <w:rsid w:val="00FD7752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E95AAC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E95AAC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A747C-15B2-4C3A-BA3F-C5EBBE2A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7</cp:revision>
  <cp:lastPrinted>2025-08-21T11:03:00Z</cp:lastPrinted>
  <dcterms:created xsi:type="dcterms:W3CDTF">2025-08-21T10:38:00Z</dcterms:created>
  <dcterms:modified xsi:type="dcterms:W3CDTF">2025-08-21T11:03:00Z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