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68CB" w14:textId="77777777" w:rsidR="00486FCF" w:rsidRDefault="00486FCF" w:rsidP="003C3D1A">
      <w:pPr>
        <w:spacing w:line="276" w:lineRule="auto"/>
        <w:jc w:val="center"/>
        <w:rPr>
          <w:rFonts w:ascii="Mazda Type" w:hAnsi="Mazda Type"/>
          <w:sz w:val="32"/>
          <w:szCs w:val="32"/>
        </w:rPr>
      </w:pPr>
    </w:p>
    <w:p w14:paraId="7E46B5AE" w14:textId="5F17F98C" w:rsidR="00AC729C" w:rsidRPr="00486FCF" w:rsidRDefault="00AC729C" w:rsidP="003C3D1A">
      <w:pPr>
        <w:spacing w:line="276" w:lineRule="auto"/>
        <w:jc w:val="center"/>
        <w:rPr>
          <w:rFonts w:ascii="Mazda Type" w:hAnsi="Mazda Type"/>
          <w:sz w:val="32"/>
          <w:szCs w:val="32"/>
        </w:rPr>
      </w:pPr>
      <w:r w:rsidRPr="00486FCF">
        <w:rPr>
          <w:rFonts w:ascii="Mazda Type" w:hAnsi="Mazda Type"/>
          <w:sz w:val="32"/>
          <w:szCs w:val="32"/>
        </w:rPr>
        <w:t>Mazda zamyka rok fiskalny dobrymi wynikami i globalnym wzrostem sprzedaży</w:t>
      </w:r>
    </w:p>
    <w:p w14:paraId="79B4BFF4" w14:textId="77777777" w:rsidR="00AC729C" w:rsidRPr="00486FCF" w:rsidRDefault="00AC729C" w:rsidP="003C3D1A">
      <w:pPr>
        <w:spacing w:line="276" w:lineRule="auto"/>
        <w:jc w:val="center"/>
        <w:rPr>
          <w:rFonts w:ascii="Mazda Type" w:hAnsi="Mazda Type"/>
          <w:sz w:val="22"/>
          <w:szCs w:val="22"/>
        </w:rPr>
      </w:pPr>
    </w:p>
    <w:p w14:paraId="2634FBA3" w14:textId="77777777" w:rsidR="00AC729C" w:rsidRPr="00486FCF" w:rsidRDefault="00AC729C" w:rsidP="003C3D1A">
      <w:pPr>
        <w:adjustRightInd w:val="0"/>
        <w:spacing w:line="276" w:lineRule="auto"/>
        <w:jc w:val="both"/>
        <w:rPr>
          <w:rFonts w:ascii="Mazda Type" w:hAnsi="Mazda Type"/>
          <w:b/>
          <w:sz w:val="22"/>
          <w:szCs w:val="22"/>
        </w:rPr>
      </w:pPr>
    </w:p>
    <w:p w14:paraId="5405BDCC" w14:textId="4DDC9E34" w:rsidR="00AC729C" w:rsidRPr="00486FCF" w:rsidRDefault="00AC729C" w:rsidP="003C3D1A">
      <w:pPr>
        <w:pStyle w:val="NormalWeb"/>
        <w:spacing w:before="0" w:beforeAutospacing="0" w:after="0" w:afterAutospacing="0" w:line="276" w:lineRule="auto"/>
        <w:jc w:val="both"/>
        <w:rPr>
          <w:rStyle w:val="bumpedfont20"/>
          <w:rFonts w:ascii="Mazda Type" w:hAnsi="Mazda Type"/>
          <w:sz w:val="22"/>
          <w:szCs w:val="22"/>
        </w:rPr>
      </w:pPr>
      <w:r w:rsidRPr="00486FCF">
        <w:rPr>
          <w:rFonts w:ascii="Mazda Type" w:hAnsi="Mazda Type"/>
          <w:b/>
          <w:sz w:val="22"/>
          <w:szCs w:val="22"/>
        </w:rPr>
        <w:t>Hiroszima / Leverkusen, 12 maja 2025 r</w:t>
      </w:r>
      <w:r w:rsidRPr="00486FCF">
        <w:rPr>
          <w:rFonts w:ascii="Mazda Type" w:hAnsi="Mazda Type"/>
          <w:b/>
          <w:kern w:val="2"/>
          <w:sz w:val="22"/>
          <w:szCs w:val="22"/>
        </w:rPr>
        <w:t xml:space="preserve">. </w:t>
      </w:r>
      <w:r w:rsidRPr="00486FCF">
        <w:rPr>
          <w:rStyle w:val="bumpedfont20"/>
          <w:rFonts w:ascii="Mazda Type" w:eastAsia="源真ゴシックP Regular" w:hAnsi="Mazda Type"/>
          <w:sz w:val="22"/>
          <w:szCs w:val="22"/>
        </w:rPr>
        <w:t>Mazda Motor Corporation ogłosiła dzisiaj wyniki finansowe i sprzedażowe za pełny rok fiskalny</w:t>
      </w:r>
      <w:r w:rsidRPr="00486FCF">
        <w:rPr>
          <w:rStyle w:val="bumpedfont20"/>
          <w:rFonts w:ascii="Mazda Type" w:hAnsi="Mazda Type"/>
          <w:sz w:val="22"/>
          <w:szCs w:val="22"/>
        </w:rPr>
        <w:t xml:space="preserve"> </w:t>
      </w:r>
      <w:r w:rsidRPr="00486FCF">
        <w:rPr>
          <w:rStyle w:val="bumpedfont20"/>
          <w:rFonts w:ascii="Mazda Type" w:eastAsia="源真ゴシックP Regular" w:hAnsi="Mazda Type"/>
          <w:sz w:val="22"/>
          <w:szCs w:val="22"/>
        </w:rPr>
        <w:t xml:space="preserve">raportując globalną sprzedaż </w:t>
      </w:r>
      <w:r w:rsidR="00743C56" w:rsidRPr="00486FCF">
        <w:rPr>
          <w:rStyle w:val="bumpedfont20"/>
          <w:rFonts w:ascii="Mazda Type" w:eastAsia="源真ゴシックP Regular" w:hAnsi="Mazda Type"/>
          <w:sz w:val="22"/>
          <w:szCs w:val="22"/>
        </w:rPr>
        <w:br/>
      </w:r>
      <w:r w:rsidRPr="00486FCF">
        <w:rPr>
          <w:rStyle w:val="bumpedfont20"/>
          <w:rFonts w:ascii="Mazda Type" w:eastAsia="源真ゴシックP Regular" w:hAnsi="Mazda Type"/>
          <w:sz w:val="22"/>
          <w:szCs w:val="22"/>
        </w:rPr>
        <w:t>1 mln </w:t>
      </w:r>
      <w:r w:rsidRPr="00486FCF">
        <w:rPr>
          <w:rStyle w:val="bumpedfont20"/>
          <w:rFonts w:ascii="Mazda Type" w:hAnsi="Mazda Type"/>
          <w:sz w:val="22"/>
          <w:szCs w:val="22"/>
        </w:rPr>
        <w:t>303</w:t>
      </w:r>
      <w:r w:rsidRPr="00486FCF">
        <w:rPr>
          <w:rStyle w:val="bumpedfont20"/>
          <w:rFonts w:ascii="Mazda Type" w:eastAsia="源真ゴシックP Regular" w:hAnsi="Mazda Type"/>
          <w:sz w:val="22"/>
          <w:szCs w:val="22"/>
        </w:rPr>
        <w:t xml:space="preserve"> tys. pojazdów w okresie 12 miesięcy kończącym się 31 marca 202</w:t>
      </w:r>
      <w:r w:rsidRPr="00486FCF">
        <w:rPr>
          <w:rStyle w:val="bumpedfont20"/>
          <w:rFonts w:ascii="Mazda Type" w:hAnsi="Mazda Type"/>
          <w:sz w:val="22"/>
          <w:szCs w:val="22"/>
        </w:rPr>
        <w:t>5</w:t>
      </w:r>
      <w:r w:rsidRPr="00486FCF">
        <w:rPr>
          <w:rStyle w:val="bumpedfont20"/>
          <w:rFonts w:ascii="Mazda Type" w:eastAsia="源真ゴシックP Regular" w:hAnsi="Mazda Type"/>
          <w:sz w:val="22"/>
          <w:szCs w:val="22"/>
        </w:rPr>
        <w:t xml:space="preserve"> r. i tym samym osiągnęła </w:t>
      </w:r>
      <w:r w:rsidRPr="00486FCF">
        <w:rPr>
          <w:rStyle w:val="bumpedfont20"/>
          <w:rFonts w:ascii="Mazda Type" w:hAnsi="Mazda Type"/>
          <w:sz w:val="22"/>
          <w:szCs w:val="22"/>
        </w:rPr>
        <w:t>5</w:t>
      </w:r>
      <w:r w:rsidRPr="00486FCF">
        <w:rPr>
          <w:rStyle w:val="bumpedfont20"/>
          <w:rFonts w:ascii="Mazda Type" w:eastAsia="源真ゴシックP Regular" w:hAnsi="Mazda Type"/>
          <w:sz w:val="22"/>
          <w:szCs w:val="22"/>
        </w:rPr>
        <w:t xml:space="preserve">% wzrostu licząc rok do roku. </w:t>
      </w:r>
    </w:p>
    <w:p w14:paraId="7B4F189E" w14:textId="77777777" w:rsidR="00AC729C" w:rsidRPr="00486FCF" w:rsidRDefault="00AC729C" w:rsidP="003C3D1A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</w:p>
    <w:p w14:paraId="2470599D" w14:textId="79485ABC" w:rsidR="00AC729C" w:rsidRPr="00486FCF" w:rsidRDefault="00AC729C" w:rsidP="003C3D1A">
      <w:pPr>
        <w:pStyle w:val="s3"/>
        <w:spacing w:before="0" w:beforeAutospacing="0" w:after="0" w:afterAutospacing="0" w:line="276" w:lineRule="auto"/>
        <w:jc w:val="both"/>
        <w:rPr>
          <w:rFonts w:ascii="Mazda Type" w:hAnsi="Mazda Type"/>
          <w:sz w:val="22"/>
          <w:szCs w:val="22"/>
          <w:lang w:val="pl-PL"/>
        </w:rPr>
      </w:pPr>
      <w:r w:rsidRPr="00486FCF">
        <w:rPr>
          <w:rStyle w:val="bumpedfont20"/>
          <w:rFonts w:ascii="Mazda Type" w:hAnsi="Mazda Type"/>
          <w:sz w:val="22"/>
          <w:szCs w:val="22"/>
          <w:lang w:val="pl-PL"/>
        </w:rPr>
        <w:t xml:space="preserve">Odzwierciedleniem zwiększonych wysiłków w zakresie odbudowy sprzedaży, redukcji kosztów i poprawy zysku zmiennego są wyniki na koniec roku, gdzie </w:t>
      </w:r>
      <w:r w:rsidRPr="00486FCF">
        <w:rPr>
          <w:rFonts w:ascii="Mazda Type" w:hAnsi="Mazda Type"/>
          <w:kern w:val="2"/>
          <w:sz w:val="22"/>
          <w:szCs w:val="22"/>
          <w:lang w:val="pl-PL" w:eastAsia="ja-JP"/>
        </w:rPr>
        <w:t xml:space="preserve">Mazda odnotowała sprzedaż netto </w:t>
      </w:r>
      <w:r w:rsidRPr="00486FCF">
        <w:rPr>
          <w:rStyle w:val="bumpedfont20"/>
          <w:rFonts w:ascii="Mazda Type" w:hAnsi="Mazda Type"/>
          <w:sz w:val="22"/>
          <w:szCs w:val="22"/>
          <w:lang w:val="pl-PL"/>
        </w:rPr>
        <w:t>w wysokości 5 bln 18,9 mld jenów (30,6 mld euro</w:t>
      </w:r>
      <w:r w:rsidRPr="00486FCF">
        <w:rPr>
          <w:rFonts w:ascii="Mazda Type" w:hAnsi="Mazda Type"/>
          <w:bCs/>
          <w:kern w:val="2"/>
          <w:sz w:val="22"/>
          <w:szCs w:val="22"/>
          <w:lang w:val="pl-PL" w:eastAsia="ja-JP"/>
        </w:rPr>
        <w:t>*), co stanowi 4% wzrostu liczonego rok do roku</w:t>
      </w:r>
      <w:r w:rsidR="009C7441" w:rsidRPr="00486FCF">
        <w:rPr>
          <w:rFonts w:ascii="Mazda Type" w:hAnsi="Mazda Type"/>
          <w:bCs/>
          <w:kern w:val="2"/>
          <w:sz w:val="22"/>
          <w:szCs w:val="22"/>
          <w:lang w:val="pl-PL" w:eastAsia="ja-JP"/>
        </w:rPr>
        <w:t xml:space="preserve"> i</w:t>
      </w:r>
      <w:r w:rsidRPr="00486FCF">
        <w:rPr>
          <w:rStyle w:val="bumpedfont20"/>
          <w:rFonts w:ascii="Mazda Type" w:hAnsi="Mazda Type"/>
          <w:sz w:val="22"/>
          <w:szCs w:val="22"/>
          <w:lang w:val="pl-PL"/>
        </w:rPr>
        <w:t xml:space="preserve"> przekłada się na całoroczny zysk z działalności operacyjnej w wysokości 186,1 mld jenów (1,1 mld euro</w:t>
      </w:r>
      <w:r w:rsidRPr="00486FCF">
        <w:rPr>
          <w:rFonts w:ascii="Mazda Type" w:hAnsi="Mazda Type"/>
          <w:bCs/>
          <w:kern w:val="2"/>
          <w:sz w:val="22"/>
          <w:szCs w:val="22"/>
          <w:lang w:val="pl-PL" w:eastAsia="ja-JP"/>
        </w:rPr>
        <w:t>*</w:t>
      </w:r>
      <w:r w:rsidRPr="00486FCF">
        <w:rPr>
          <w:rStyle w:val="bumpedfont20"/>
          <w:rFonts w:ascii="Mazda Type" w:hAnsi="Mazda Type"/>
          <w:sz w:val="22"/>
          <w:szCs w:val="22"/>
          <w:lang w:val="pl-PL"/>
        </w:rPr>
        <w:t>) przy przychodzie netto w wysokości 114,1 mld jenów (697 mln euro</w:t>
      </w:r>
      <w:r w:rsidRPr="00486FCF">
        <w:rPr>
          <w:rFonts w:ascii="Mazda Type" w:hAnsi="Mazda Type"/>
          <w:bCs/>
          <w:kern w:val="2"/>
          <w:sz w:val="22"/>
          <w:szCs w:val="22"/>
          <w:lang w:val="pl-PL" w:eastAsia="ja-JP"/>
        </w:rPr>
        <w:t>*</w:t>
      </w:r>
      <w:r w:rsidRPr="00486FCF">
        <w:rPr>
          <w:rStyle w:val="bumpedfont20"/>
          <w:rFonts w:ascii="Mazda Type" w:hAnsi="Mazda Type"/>
          <w:sz w:val="22"/>
          <w:szCs w:val="22"/>
          <w:lang w:val="pl-PL"/>
        </w:rPr>
        <w:t xml:space="preserve">). </w:t>
      </w:r>
    </w:p>
    <w:p w14:paraId="052AAB63" w14:textId="77777777" w:rsidR="00AC729C" w:rsidRPr="00486FCF" w:rsidRDefault="00AC729C" w:rsidP="003C3D1A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3F6E7A9B" w14:textId="68AF18CA" w:rsidR="00AC729C" w:rsidRPr="00486FCF" w:rsidRDefault="00AC729C" w:rsidP="003C3D1A">
      <w:pPr>
        <w:adjustRightInd w:val="0"/>
        <w:spacing w:line="276" w:lineRule="auto"/>
        <w:jc w:val="both"/>
        <w:rPr>
          <w:rStyle w:val="bumpedfont20"/>
          <w:rFonts w:ascii="Mazda Type" w:hAnsi="Mazda Type"/>
          <w:sz w:val="22"/>
          <w:szCs w:val="22"/>
        </w:rPr>
      </w:pPr>
      <w:r w:rsidRPr="00486FCF">
        <w:rPr>
          <w:rFonts w:ascii="Mazda Type" w:hAnsi="Mazda Type"/>
          <w:sz w:val="22"/>
          <w:szCs w:val="22"/>
        </w:rPr>
        <w:t xml:space="preserve">Chociaż inwestycje w elektryfikację napędów wzrosły, wolne przepływy pieniężne pozostały dodatnie na poziomie </w:t>
      </w:r>
      <w:r w:rsidRPr="00486FCF">
        <w:rPr>
          <w:rStyle w:val="bumpedfont20"/>
          <w:rFonts w:ascii="Mazda Type" w:hAnsi="Mazda Type"/>
          <w:sz w:val="22"/>
          <w:szCs w:val="22"/>
        </w:rPr>
        <w:t>105,7 mld jenów (644 mln euro</w:t>
      </w:r>
      <w:r w:rsidRPr="00486FCF">
        <w:rPr>
          <w:rFonts w:ascii="Mazda Type" w:hAnsi="Mazda Type"/>
          <w:sz w:val="22"/>
          <w:szCs w:val="22"/>
        </w:rPr>
        <w:t>*) dzięki</w:t>
      </w:r>
      <w:r w:rsidR="009C7441" w:rsidRPr="00486FCF">
        <w:rPr>
          <w:rFonts w:ascii="Mazda Type" w:hAnsi="Mazda Type"/>
          <w:sz w:val="22"/>
          <w:szCs w:val="22"/>
        </w:rPr>
        <w:t xml:space="preserve"> dostępności</w:t>
      </w:r>
      <w:r w:rsidRPr="00486FCF">
        <w:rPr>
          <w:rFonts w:ascii="Mazda Type" w:hAnsi="Mazda Type"/>
          <w:sz w:val="22"/>
          <w:szCs w:val="22"/>
        </w:rPr>
        <w:t xml:space="preserve"> kapitału obrotowego, co przełożyło się na środki pieniężne netto </w:t>
      </w:r>
      <w:r w:rsidRPr="00486FCF">
        <w:rPr>
          <w:rStyle w:val="bumpedfont20"/>
          <w:rFonts w:ascii="Mazda Type" w:hAnsi="Mazda Type"/>
          <w:sz w:val="22"/>
          <w:szCs w:val="22"/>
        </w:rPr>
        <w:t>400,3 mld jenów (2,4 mld euro</w:t>
      </w:r>
      <w:r w:rsidRPr="00486FCF">
        <w:rPr>
          <w:rFonts w:ascii="Mazda Type" w:hAnsi="Mazda Type"/>
          <w:bCs/>
          <w:kern w:val="2"/>
          <w:sz w:val="22"/>
          <w:szCs w:val="22"/>
          <w:lang w:eastAsia="ja-JP"/>
        </w:rPr>
        <w:t>*</w:t>
      </w:r>
      <w:r w:rsidRPr="00486FCF">
        <w:rPr>
          <w:rStyle w:val="bumpedfont20"/>
          <w:rFonts w:ascii="Mazda Type" w:hAnsi="Mazda Type"/>
          <w:sz w:val="22"/>
          <w:szCs w:val="22"/>
        </w:rPr>
        <w:t>).</w:t>
      </w:r>
    </w:p>
    <w:p w14:paraId="34125FBE" w14:textId="77777777" w:rsidR="00AC729C" w:rsidRPr="00486FCF" w:rsidRDefault="00AC729C" w:rsidP="003C3D1A">
      <w:pPr>
        <w:adjustRightInd w:val="0"/>
        <w:spacing w:line="276" w:lineRule="auto"/>
        <w:jc w:val="both"/>
        <w:rPr>
          <w:rStyle w:val="bumpedfont20"/>
          <w:rFonts w:ascii="Mazda Type" w:hAnsi="Mazda Type"/>
          <w:sz w:val="22"/>
          <w:szCs w:val="22"/>
        </w:rPr>
      </w:pPr>
    </w:p>
    <w:p w14:paraId="3FEFDC15" w14:textId="23AE1A8B" w:rsidR="00AC729C" w:rsidRPr="00486FCF" w:rsidRDefault="00AC729C" w:rsidP="003C3D1A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  <w:r w:rsidRPr="00486FCF">
        <w:rPr>
          <w:rFonts w:ascii="Mazda Type" w:hAnsi="Mazda Type"/>
          <w:kern w:val="2"/>
          <w:sz w:val="22"/>
          <w:szCs w:val="22"/>
          <w:lang w:eastAsia="ja-JP"/>
        </w:rPr>
        <w:t xml:space="preserve">Ameryka Północna pozostaje największym rynkiem sprzedażowym dla Mazdy </w:t>
      </w:r>
      <w:r w:rsidRPr="00486FCF">
        <w:rPr>
          <w:rFonts w:ascii="Mazda Type" w:hAnsi="Mazda Type"/>
          <w:kern w:val="2"/>
          <w:sz w:val="22"/>
          <w:szCs w:val="22"/>
          <w:lang w:eastAsia="ja-JP"/>
        </w:rPr>
        <w:br/>
      </w:r>
      <w:r w:rsidR="00486FCF" w:rsidRPr="00486FCF">
        <w:rPr>
          <w:rFonts w:ascii="Mazda Type" w:hAnsi="Mazda Type"/>
          <w:kern w:val="2"/>
          <w:sz w:val="22"/>
          <w:szCs w:val="22"/>
          <w:lang w:eastAsia="ja-JP"/>
        </w:rPr>
        <w:t xml:space="preserve">i </w:t>
      </w:r>
      <w:r w:rsidRPr="00486FCF">
        <w:rPr>
          <w:rFonts w:ascii="Mazda Type" w:hAnsi="Mazda Type"/>
          <w:kern w:val="2"/>
          <w:sz w:val="22"/>
          <w:szCs w:val="22"/>
          <w:lang w:eastAsia="ja-JP"/>
        </w:rPr>
        <w:t xml:space="preserve">odnotowała rekordową sprzedaż 617 tys. samochodów (+20% w ujęciu rok do roku), napędzaną </w:t>
      </w:r>
      <w:r w:rsidR="00486FCF" w:rsidRPr="00486FCF">
        <w:rPr>
          <w:rFonts w:ascii="Mazda Type" w:hAnsi="Mazda Type"/>
          <w:kern w:val="2"/>
          <w:sz w:val="22"/>
          <w:szCs w:val="22"/>
          <w:lang w:eastAsia="ja-JP"/>
        </w:rPr>
        <w:t>zostało sprzedanych</w:t>
      </w:r>
      <w:r w:rsidR="00486FCF" w:rsidRPr="00486FCF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486FCF">
        <w:rPr>
          <w:rFonts w:ascii="Mazda Type" w:hAnsi="Mazda Type"/>
          <w:kern w:val="2"/>
          <w:sz w:val="22"/>
          <w:szCs w:val="22"/>
          <w:lang w:eastAsia="ja-JP"/>
        </w:rPr>
        <w:t>w dużej mierze przez wyniki sprzedaży w Stanach Zjednoczonych, gdzie</w:t>
      </w:r>
      <w:r w:rsidR="00486FCF" w:rsidRPr="00486FCF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486FCF" w:rsidRPr="00486FCF">
        <w:rPr>
          <w:rFonts w:ascii="Mazda Type" w:hAnsi="Mazda Type"/>
          <w:kern w:val="2"/>
          <w:sz w:val="22"/>
          <w:szCs w:val="22"/>
          <w:lang w:eastAsia="ja-JP"/>
        </w:rPr>
        <w:t>zostało sprzedanych</w:t>
      </w:r>
      <w:r w:rsidRPr="00486FCF">
        <w:rPr>
          <w:rFonts w:ascii="Mazda Type" w:hAnsi="Mazda Type"/>
          <w:kern w:val="2"/>
          <w:sz w:val="22"/>
          <w:szCs w:val="22"/>
          <w:lang w:eastAsia="ja-JP"/>
        </w:rPr>
        <w:t xml:space="preserve"> 435 tys. pojazdów, co stanowi 16% wzrost w ujęciu rok do roku, głównie dzięki kontynuacji doskonałych wyników sprzedaży Mazdy CX-50 i innych modeli bazujących na dużej platformie.</w:t>
      </w:r>
    </w:p>
    <w:p w14:paraId="6FDAE638" w14:textId="77777777" w:rsidR="00AC729C" w:rsidRPr="00486FCF" w:rsidRDefault="00AC729C" w:rsidP="003C3D1A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</w:p>
    <w:p w14:paraId="4530FC27" w14:textId="72375465" w:rsidR="00AC729C" w:rsidRPr="00486FCF" w:rsidRDefault="00AC729C" w:rsidP="003C3D1A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  <w:r w:rsidRPr="00486FCF">
        <w:rPr>
          <w:rFonts w:ascii="Mazda Type" w:hAnsi="Mazda Type"/>
          <w:kern w:val="2"/>
          <w:sz w:val="22"/>
          <w:szCs w:val="22"/>
          <w:lang w:eastAsia="ja-JP"/>
        </w:rPr>
        <w:t xml:space="preserve">Na rodzimym dla Mazdy rynku w Japonii odnotowano sprzedaż 152 tys. pojazdów. Chiny zamykają rok fiskalny wynikiem 74 tys. sprzedanych egzemplarzy. Oczekuje się jednak, że niedawna premiera Mazdy EZ-6, wraz z </w:t>
      </w:r>
      <w:r w:rsidR="00743C56" w:rsidRPr="00486FCF">
        <w:rPr>
          <w:rFonts w:ascii="Mazda Type" w:hAnsi="Mazda Type"/>
          <w:kern w:val="2"/>
          <w:sz w:val="22"/>
          <w:szCs w:val="22"/>
          <w:lang w:eastAsia="ja-JP"/>
        </w:rPr>
        <w:t>planowanym</w:t>
      </w:r>
      <w:r w:rsidRPr="00486FCF">
        <w:rPr>
          <w:rFonts w:ascii="Mazda Type" w:hAnsi="Mazda Type"/>
          <w:kern w:val="2"/>
          <w:sz w:val="22"/>
          <w:szCs w:val="22"/>
          <w:lang w:eastAsia="ja-JP"/>
        </w:rPr>
        <w:t xml:space="preserve"> wprowadzeniem </w:t>
      </w:r>
      <w:r w:rsidR="00743C56" w:rsidRPr="00486FCF">
        <w:rPr>
          <w:rFonts w:ascii="Mazda Type" w:hAnsi="Mazda Type"/>
          <w:kern w:val="2"/>
          <w:sz w:val="22"/>
          <w:szCs w:val="22"/>
          <w:lang w:eastAsia="ja-JP"/>
        </w:rPr>
        <w:t xml:space="preserve">do końca 2025 roku </w:t>
      </w:r>
      <w:r w:rsidRPr="00486FCF">
        <w:rPr>
          <w:rFonts w:ascii="Mazda Type" w:hAnsi="Mazda Type"/>
          <w:kern w:val="2"/>
          <w:sz w:val="22"/>
          <w:szCs w:val="22"/>
          <w:lang w:eastAsia="ja-JP"/>
        </w:rPr>
        <w:t>nowego</w:t>
      </w:r>
      <w:r w:rsidR="00743C56" w:rsidRPr="00486FCF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486FCF">
        <w:rPr>
          <w:rFonts w:ascii="Mazda Type" w:hAnsi="Mazda Type"/>
          <w:kern w:val="2"/>
          <w:sz w:val="22"/>
          <w:szCs w:val="22"/>
          <w:lang w:eastAsia="ja-JP"/>
        </w:rPr>
        <w:t xml:space="preserve"> w pełni elektrycznego crossovera SUV </w:t>
      </w:r>
      <w:r w:rsidR="00486FCF" w:rsidRPr="00486FCF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486FCF">
        <w:rPr>
          <w:rFonts w:ascii="Mazda Type" w:hAnsi="Mazda Type"/>
          <w:kern w:val="2"/>
          <w:sz w:val="22"/>
          <w:szCs w:val="22"/>
          <w:lang w:eastAsia="ja-JP"/>
        </w:rPr>
        <w:t xml:space="preserve"> Mazdy EZ-60, zwiększy popyt na największym dla Mazdy rynku w Azji</w:t>
      </w:r>
      <w:r w:rsidR="00486FCF" w:rsidRPr="00486FCF">
        <w:rPr>
          <w:rFonts w:ascii="Mazda Type" w:hAnsi="Mazda Type"/>
          <w:kern w:val="2"/>
          <w:sz w:val="22"/>
          <w:szCs w:val="22"/>
          <w:lang w:eastAsia="ja-JP"/>
        </w:rPr>
        <w:t xml:space="preserve"> (poza Japonią)</w:t>
      </w:r>
      <w:r w:rsidRPr="00486FCF">
        <w:rPr>
          <w:rFonts w:ascii="Mazda Type" w:hAnsi="Mazda Type"/>
          <w:kern w:val="2"/>
          <w:sz w:val="22"/>
          <w:szCs w:val="22"/>
          <w:lang w:eastAsia="ja-JP"/>
        </w:rPr>
        <w:t xml:space="preserve">. </w:t>
      </w:r>
    </w:p>
    <w:p w14:paraId="38B7450C" w14:textId="77777777" w:rsidR="00AC729C" w:rsidRPr="00486FCF" w:rsidRDefault="00AC729C" w:rsidP="003C3D1A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69E0A4FE" w14:textId="63F54FA0" w:rsidR="00AC729C" w:rsidRPr="00486FCF" w:rsidRDefault="00AC729C" w:rsidP="003C3D1A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486FCF">
        <w:rPr>
          <w:rFonts w:ascii="Mazda Type" w:hAnsi="Mazda Type"/>
          <w:kern w:val="2"/>
          <w:sz w:val="22"/>
          <w:szCs w:val="22"/>
          <w:lang w:eastAsia="ja-JP"/>
        </w:rPr>
        <w:lastRenderedPageBreak/>
        <w:t>Sprzedaż Mazdy w Europie pozostała stabilna, osiągając wynik 174 tys. samochodów, a szczególny wzrost jest prognozowany dzięki ostatniej premierze nowej Mazdy 6e</w:t>
      </w:r>
      <w:r w:rsidR="00486FCF" w:rsidRPr="00486FCF">
        <w:rPr>
          <w:rStyle w:val="FootnoteReference"/>
          <w:rFonts w:ascii="Mazda Type" w:hAnsi="Mazda Type"/>
          <w:kern w:val="2"/>
          <w:sz w:val="22"/>
          <w:szCs w:val="22"/>
          <w:lang w:eastAsia="ja-JP"/>
        </w:rPr>
        <w:footnoteReference w:id="1"/>
      </w:r>
      <w:r w:rsidRPr="00486FCF">
        <w:rPr>
          <w:rFonts w:ascii="Mazda Type" w:hAnsi="Mazda Type"/>
          <w:kern w:val="2"/>
          <w:sz w:val="22"/>
          <w:szCs w:val="22"/>
          <w:lang w:eastAsia="ja-JP"/>
        </w:rPr>
        <w:t>. Zdecydowanie pozytywne wyniki odnotowała Wielka Brytania, jeden z największych europejskich rynków dla Mazdy, gdzie sprzedano 32 tys. samochodów, co stanowi 9% wzrost</w:t>
      </w:r>
      <w:r w:rsidR="007B2E85">
        <w:rPr>
          <w:rFonts w:ascii="Mazda Type" w:hAnsi="Mazda Type"/>
          <w:kern w:val="2"/>
          <w:sz w:val="22"/>
          <w:szCs w:val="22"/>
          <w:lang w:eastAsia="ja-JP"/>
        </w:rPr>
        <w:t>u</w:t>
      </w:r>
      <w:r w:rsidRPr="00486FCF">
        <w:rPr>
          <w:rFonts w:ascii="Mazda Type" w:hAnsi="Mazda Type"/>
          <w:kern w:val="2"/>
          <w:sz w:val="22"/>
          <w:szCs w:val="22"/>
          <w:lang w:eastAsia="ja-JP"/>
        </w:rPr>
        <w:t xml:space="preserve"> oraz Niemcy z wynikiem 44 tys. sprzedanych egzemplarzy.</w:t>
      </w:r>
    </w:p>
    <w:p w14:paraId="6A2687A0" w14:textId="77777777" w:rsidR="00AC729C" w:rsidRPr="00486FCF" w:rsidRDefault="00AC729C" w:rsidP="003C3D1A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486FCF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</w:p>
    <w:p w14:paraId="25C0B4A3" w14:textId="5BB7253A" w:rsidR="00AC729C" w:rsidRPr="00486FCF" w:rsidRDefault="00AC729C" w:rsidP="003C3D1A">
      <w:pPr>
        <w:tabs>
          <w:tab w:val="num" w:pos="1440"/>
        </w:tabs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86FCF">
        <w:rPr>
          <w:rFonts w:ascii="Mazda Type" w:hAnsi="Mazda Type"/>
          <w:sz w:val="22"/>
          <w:szCs w:val="22"/>
        </w:rPr>
        <w:t xml:space="preserve">Mazda nie określiła jeszcze swoich prognoz na rok obrotowy kończący się w marcu 2026 roku. Firma uważnie monitoruje amerykańskie otoczenie biznesowe </w:t>
      </w:r>
      <w:r w:rsidR="00486FCF" w:rsidRPr="00486FCF">
        <w:rPr>
          <w:rFonts w:ascii="Mazda Type" w:hAnsi="Mazda Type"/>
          <w:sz w:val="22"/>
          <w:szCs w:val="22"/>
        </w:rPr>
        <w:t>–</w:t>
      </w:r>
      <w:r w:rsidRPr="00486FCF">
        <w:rPr>
          <w:rFonts w:ascii="Mazda Type" w:hAnsi="Mazda Type"/>
          <w:sz w:val="22"/>
          <w:szCs w:val="22"/>
        </w:rPr>
        <w:t xml:space="preserve"> w tym zmiany w polityce </w:t>
      </w:r>
      <w:r w:rsidR="00486FCF" w:rsidRPr="00486FCF">
        <w:rPr>
          <w:rFonts w:ascii="Mazda Type" w:hAnsi="Mazda Type"/>
          <w:sz w:val="22"/>
          <w:szCs w:val="22"/>
        </w:rPr>
        <w:t>celnej</w:t>
      </w:r>
      <w:r w:rsidRPr="00486FCF">
        <w:rPr>
          <w:rFonts w:ascii="Mazda Type" w:hAnsi="Mazda Type"/>
          <w:sz w:val="22"/>
          <w:szCs w:val="22"/>
        </w:rPr>
        <w:t xml:space="preserve"> </w:t>
      </w:r>
      <w:r w:rsidR="00486FCF" w:rsidRPr="00486FCF">
        <w:rPr>
          <w:rFonts w:ascii="Mazda Type" w:hAnsi="Mazda Type"/>
          <w:sz w:val="22"/>
          <w:szCs w:val="22"/>
        </w:rPr>
        <w:t>oraz</w:t>
      </w:r>
      <w:r w:rsidRPr="00486FCF">
        <w:rPr>
          <w:rFonts w:ascii="Mazda Type" w:hAnsi="Mazda Type"/>
          <w:sz w:val="22"/>
          <w:szCs w:val="22"/>
        </w:rPr>
        <w:t xml:space="preserve"> popyt na rynku </w:t>
      </w:r>
      <w:r w:rsidR="00486FCF" w:rsidRPr="00486FCF">
        <w:rPr>
          <w:rFonts w:ascii="Mazda Type" w:hAnsi="Mazda Type"/>
          <w:sz w:val="22"/>
          <w:szCs w:val="22"/>
        </w:rPr>
        <w:t>–</w:t>
      </w:r>
      <w:r w:rsidRPr="00486FCF">
        <w:rPr>
          <w:rFonts w:ascii="Mazda Type" w:hAnsi="Mazda Type"/>
          <w:sz w:val="22"/>
          <w:szCs w:val="22"/>
        </w:rPr>
        <w:t xml:space="preserve"> i przedstawi aktualizację wraz z wynikami finansowymi za pierwszy kwartał.</w:t>
      </w:r>
    </w:p>
    <w:p w14:paraId="6CDE8B5B" w14:textId="77777777" w:rsidR="00AC729C" w:rsidRPr="00486FCF" w:rsidRDefault="00AC729C" w:rsidP="003C3D1A">
      <w:pPr>
        <w:tabs>
          <w:tab w:val="num" w:pos="1440"/>
        </w:tabs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30952077" w14:textId="5C68F5C7" w:rsidR="00AC729C" w:rsidRPr="00486FCF" w:rsidRDefault="00AC729C" w:rsidP="003C3D1A">
      <w:pPr>
        <w:tabs>
          <w:tab w:val="num" w:pos="1440"/>
        </w:tabs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86FCF">
        <w:rPr>
          <w:rFonts w:ascii="Mazda Type" w:hAnsi="Mazda Type"/>
          <w:sz w:val="22"/>
          <w:szCs w:val="22"/>
        </w:rPr>
        <w:t xml:space="preserve">Patrząc </w:t>
      </w:r>
      <w:r w:rsidR="00486FCF" w:rsidRPr="00486FCF">
        <w:rPr>
          <w:rFonts w:ascii="Mazda Type" w:hAnsi="Mazda Type"/>
          <w:sz w:val="22"/>
          <w:szCs w:val="22"/>
        </w:rPr>
        <w:t>perspektywicznie</w:t>
      </w:r>
      <w:r w:rsidRPr="00486FCF">
        <w:rPr>
          <w:rFonts w:ascii="Mazda Type" w:hAnsi="Mazda Type"/>
          <w:sz w:val="22"/>
          <w:szCs w:val="22"/>
        </w:rPr>
        <w:t>, Mazda przyspiesza swoją transformację w kierunku zelektryfikowanej przyszłości poprzez strategiczne innowacje i zaawansowane technologie produkcji. Jak ogłoszono na początku tego roku, strategia Lean Asset firmy zwiększy wydajność aktywów i wzmocni odporność biznesową poprzez optymalizację zasobów i pogłębianie partnerstw.</w:t>
      </w:r>
    </w:p>
    <w:p w14:paraId="49235613" w14:textId="77777777" w:rsidR="003C3D1A" w:rsidRPr="00486FCF" w:rsidRDefault="003C3D1A" w:rsidP="003C3D1A">
      <w:pPr>
        <w:tabs>
          <w:tab w:val="num" w:pos="1440"/>
        </w:tabs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D9DDCFA" w14:textId="032BFA05" w:rsidR="00AC729C" w:rsidRPr="00486FCF" w:rsidRDefault="00AC729C" w:rsidP="003C3D1A">
      <w:pPr>
        <w:tabs>
          <w:tab w:val="num" w:pos="1440"/>
        </w:tabs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86FCF">
        <w:rPr>
          <w:rFonts w:ascii="Mazda Type" w:hAnsi="Mazda Type"/>
          <w:sz w:val="22"/>
          <w:szCs w:val="22"/>
        </w:rPr>
        <w:t>Tymczasem Mazda Monozukuri Innovation 2.0 będzie dalej rozwijać mocne strony firmy w zakresie elastycznych, wysoce wydajnych procesów rozwoju i produkcji, umożliwiając dostarczanie praktycznych rozwiązań w zakresie elektryfikacji, które zapewniają właściwą równowagę między neutralnością pod względem emisji dwutlenku węgla a zrównoważonym rozwojem biznesu.</w:t>
      </w:r>
    </w:p>
    <w:p w14:paraId="4C3323EF" w14:textId="77777777" w:rsidR="00AC729C" w:rsidRPr="00486FCF" w:rsidRDefault="00AC729C" w:rsidP="003C3D1A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29DB33E7" w14:textId="77777777" w:rsidR="00AC729C" w:rsidRPr="00486FCF" w:rsidRDefault="00AC729C" w:rsidP="003C3D1A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962FA56" w14:textId="1EC3DD8E" w:rsidR="00AC729C" w:rsidRPr="00486FCF" w:rsidRDefault="00AC729C" w:rsidP="003C3D1A">
      <w:pPr>
        <w:adjustRightInd w:val="0"/>
        <w:spacing w:line="276" w:lineRule="auto"/>
        <w:rPr>
          <w:rFonts w:ascii="Mazda Type" w:hAnsi="Mazda Type"/>
          <w:sz w:val="16"/>
          <w:szCs w:val="16"/>
        </w:rPr>
      </w:pPr>
      <w:r w:rsidRPr="00486FCF">
        <w:rPr>
          <w:rFonts w:ascii="Mazda Type" w:hAnsi="Mazda Type"/>
          <w:sz w:val="16"/>
          <w:szCs w:val="16"/>
        </w:rPr>
        <w:t>*źródło: </w:t>
      </w:r>
      <w:hyperlink r:id="rId8" w:tgtFrame="_blank" w:history="1">
        <w:r w:rsidRPr="00486FCF">
          <w:rPr>
            <w:rStyle w:val="Hyperlink"/>
            <w:rFonts w:ascii="Mazda Type" w:hAnsi="Mazda Type"/>
            <w:b/>
            <w:bCs/>
            <w:sz w:val="16"/>
            <w:szCs w:val="16"/>
          </w:rPr>
          <w:t>MAZDA: Financial Results &amp; Presentation Documents | IR Library</w:t>
        </w:r>
      </w:hyperlink>
      <w:r w:rsidRPr="00486FCF">
        <w:rPr>
          <w:rFonts w:ascii="Mazda Type" w:hAnsi="Mazda Type"/>
          <w:sz w:val="16"/>
          <w:szCs w:val="16"/>
        </w:rPr>
        <w:t>;</w:t>
      </w:r>
      <w:r w:rsidRPr="00486FCF">
        <w:rPr>
          <w:rFonts w:ascii="Mazda Type" w:hAnsi="Mazda Type"/>
          <w:sz w:val="16"/>
          <w:szCs w:val="16"/>
        </w:rPr>
        <w:br/>
      </w:r>
      <w:r w:rsidRPr="00486FCF">
        <w:rPr>
          <w:rStyle w:val="bumpedfont20"/>
          <w:rFonts w:ascii="Mazda Type" w:hAnsi="Mazda Type"/>
          <w:sz w:val="16"/>
          <w:szCs w:val="16"/>
          <w:lang w:val="fr-FR"/>
        </w:rPr>
        <w:t>Wyniki finansowe za rok fiskalny zakończony w marcu 2025</w:t>
      </w:r>
      <w:r w:rsidR="00486FCF" w:rsidRPr="00486FCF">
        <w:rPr>
          <w:rStyle w:val="bumpedfont20"/>
          <w:rFonts w:ascii="Mazda Type" w:hAnsi="Mazda Type"/>
          <w:sz w:val="16"/>
          <w:szCs w:val="16"/>
          <w:lang w:val="fr-FR"/>
        </w:rPr>
        <w:t xml:space="preserve"> r.</w:t>
      </w:r>
      <w:r w:rsidRPr="00486FCF">
        <w:rPr>
          <w:rStyle w:val="bumpedfont20"/>
          <w:rFonts w:ascii="Mazda Type" w:hAnsi="Mazda Type"/>
          <w:sz w:val="16"/>
          <w:szCs w:val="16"/>
          <w:lang w:val="fr-FR"/>
        </w:rPr>
        <w:t xml:space="preserve"> zostały podane w oparciu o kurs</w:t>
      </w:r>
      <w:r w:rsidRPr="00486FCF">
        <w:rPr>
          <w:rFonts w:ascii="Mazda Type" w:hAnsi="Mazda Type"/>
          <w:sz w:val="16"/>
          <w:szCs w:val="16"/>
        </w:rPr>
        <w:t xml:space="preserve"> €1 = ¥164</w:t>
      </w:r>
    </w:p>
    <w:p w14:paraId="3B73496D" w14:textId="40AA948B" w:rsidR="00AC729C" w:rsidRPr="00486FCF" w:rsidRDefault="00AC729C" w:rsidP="00486FCF">
      <w:pPr>
        <w:adjustRightInd w:val="0"/>
        <w:spacing w:line="276" w:lineRule="auto"/>
        <w:rPr>
          <w:rFonts w:ascii="Mazda Type" w:hAnsi="Mazda Type"/>
          <w:sz w:val="16"/>
          <w:szCs w:val="16"/>
        </w:rPr>
      </w:pPr>
    </w:p>
    <w:p w14:paraId="0B62DB21" w14:textId="77777777" w:rsidR="00AC729C" w:rsidRPr="00486FCF" w:rsidRDefault="00AC729C" w:rsidP="003C3D1A">
      <w:pPr>
        <w:adjustRightInd w:val="0"/>
        <w:spacing w:line="276" w:lineRule="auto"/>
        <w:rPr>
          <w:rFonts w:ascii="Mazda Type" w:hAnsi="Mazda Type"/>
          <w:sz w:val="22"/>
          <w:szCs w:val="22"/>
        </w:rPr>
      </w:pPr>
    </w:p>
    <w:p w14:paraId="48D6DA8D" w14:textId="77777777" w:rsidR="00FC3546" w:rsidRPr="00486FCF" w:rsidRDefault="00FC3546" w:rsidP="003C3D1A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64651A06" w14:textId="77777777" w:rsidR="000803EC" w:rsidRPr="00486FCF" w:rsidRDefault="000803EC" w:rsidP="003C3D1A">
      <w:pPr>
        <w:spacing w:line="276" w:lineRule="auto"/>
        <w:jc w:val="both"/>
        <w:rPr>
          <w:rStyle w:val="Hyperlink"/>
          <w:rFonts w:ascii="Mazda Type" w:hAnsi="Mazda Type" w:cstheme="minorBidi"/>
          <w:sz w:val="22"/>
          <w:szCs w:val="22"/>
        </w:rPr>
      </w:pPr>
    </w:p>
    <w:p w14:paraId="57D1F378" w14:textId="19C27040" w:rsidR="000803EC" w:rsidRPr="00486FCF" w:rsidRDefault="000803EC" w:rsidP="003C3D1A">
      <w:pPr>
        <w:spacing w:line="276" w:lineRule="auto"/>
        <w:jc w:val="both"/>
        <w:rPr>
          <w:rFonts w:ascii="Mazda Type" w:hAnsi="Mazda Type"/>
          <w:spacing w:val="-3"/>
          <w:sz w:val="22"/>
          <w:szCs w:val="22"/>
        </w:rPr>
      </w:pPr>
    </w:p>
    <w:sectPr w:rsidR="000803EC" w:rsidRPr="00486FCF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EC62" w14:textId="77777777" w:rsidR="00261FED" w:rsidRDefault="00261FED" w:rsidP="004A3985">
      <w:r>
        <w:separator/>
      </w:r>
    </w:p>
  </w:endnote>
  <w:endnote w:type="continuationSeparator" w:id="0">
    <w:p w14:paraId="07D44B00" w14:textId="77777777" w:rsidR="00261FED" w:rsidRDefault="00261FED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Regular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">
    <w:altName w:val="Calibri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8027" w14:textId="77777777" w:rsidR="009D78D6" w:rsidRDefault="00E41D4F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9D78D6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9D78D6" w:rsidRPr="00312D5E" w:rsidRDefault="00E41D4F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091F" w14:textId="77777777" w:rsidR="00261FED" w:rsidRDefault="00261FED" w:rsidP="004A3985">
      <w:r>
        <w:separator/>
      </w:r>
    </w:p>
  </w:footnote>
  <w:footnote w:type="continuationSeparator" w:id="0">
    <w:p w14:paraId="477D5F0D" w14:textId="77777777" w:rsidR="00261FED" w:rsidRDefault="00261FED" w:rsidP="004A3985">
      <w:r>
        <w:continuationSeparator/>
      </w:r>
    </w:p>
  </w:footnote>
  <w:footnote w:id="1">
    <w:p w14:paraId="0F35EEBD" w14:textId="77777777" w:rsidR="00486FCF" w:rsidRPr="00486FCF" w:rsidRDefault="00486FCF" w:rsidP="00486FCF">
      <w:pPr>
        <w:adjustRightInd w:val="0"/>
        <w:spacing w:line="276" w:lineRule="auto"/>
        <w:rPr>
          <w:rFonts w:ascii="Mazda Type" w:hAnsi="Mazda Type"/>
          <w:sz w:val="16"/>
          <w:szCs w:val="16"/>
        </w:rPr>
      </w:pPr>
      <w:r w:rsidRPr="00486FCF">
        <w:rPr>
          <w:rStyle w:val="FootnoteReference"/>
          <w:rFonts w:ascii="Mazda Type" w:hAnsi="Mazda Type"/>
          <w:sz w:val="16"/>
          <w:szCs w:val="16"/>
        </w:rPr>
        <w:footnoteRef/>
      </w:r>
      <w:r w:rsidRPr="00486FCF">
        <w:rPr>
          <w:rFonts w:ascii="Mazda Type" w:hAnsi="Mazda Type"/>
          <w:sz w:val="16"/>
          <w:szCs w:val="16"/>
        </w:rPr>
        <w:t xml:space="preserve"> </w:t>
      </w:r>
      <w:r w:rsidRPr="00486FCF">
        <w:rPr>
          <w:rFonts w:ascii="Mazda Type" w:hAnsi="Mazda Type"/>
          <w:sz w:val="16"/>
          <w:szCs w:val="16"/>
        </w:rPr>
        <w:t>Mazda6e, 190 kW (258 KM):</w:t>
      </w:r>
      <w:r w:rsidRPr="00486FCF">
        <w:rPr>
          <w:rFonts w:ascii="Mazda Type" w:hAnsi="Mazda Type"/>
          <w:sz w:val="16"/>
          <w:szCs w:val="16"/>
        </w:rPr>
        <w:br/>
        <w:t>Zużycie energii w cyklu mieszanym: 16,6 kWh/100 km; emisja CO</w:t>
      </w:r>
      <w:r w:rsidRPr="00486FCF">
        <w:rPr>
          <w:rFonts w:ascii="Mazda Type" w:hAnsi="Mazda Type"/>
          <w:sz w:val="16"/>
          <w:szCs w:val="16"/>
          <w:vertAlign w:val="subscript"/>
        </w:rPr>
        <w:t xml:space="preserve">2 </w:t>
      </w:r>
      <w:r w:rsidRPr="00486FCF">
        <w:rPr>
          <w:rFonts w:ascii="Mazda Type" w:hAnsi="Mazda Type"/>
          <w:sz w:val="16"/>
          <w:szCs w:val="16"/>
        </w:rPr>
        <w:t>w cyklu mieszanym: 0 g/km, klasa CO</w:t>
      </w:r>
      <w:r w:rsidRPr="00486FCF">
        <w:rPr>
          <w:rFonts w:ascii="Mazda Type" w:hAnsi="Mazda Type"/>
          <w:sz w:val="16"/>
          <w:szCs w:val="16"/>
          <w:vertAlign w:val="subscript"/>
        </w:rPr>
        <w:t>2</w:t>
      </w:r>
      <w:r w:rsidRPr="00486FCF">
        <w:rPr>
          <w:rFonts w:ascii="Mazda Type" w:hAnsi="Mazda Type"/>
          <w:sz w:val="16"/>
          <w:szCs w:val="16"/>
        </w:rPr>
        <w:t>: A.</w:t>
      </w:r>
    </w:p>
    <w:p w14:paraId="23147DB6" w14:textId="77777777" w:rsidR="00486FCF" w:rsidRPr="00486FCF" w:rsidRDefault="00486FCF" w:rsidP="00486FCF">
      <w:pPr>
        <w:adjustRightInd w:val="0"/>
        <w:spacing w:line="276" w:lineRule="auto"/>
        <w:rPr>
          <w:rFonts w:ascii="Mazda Type" w:hAnsi="Mazda Type"/>
          <w:sz w:val="16"/>
          <w:szCs w:val="16"/>
        </w:rPr>
      </w:pPr>
      <w:r w:rsidRPr="00486FCF">
        <w:rPr>
          <w:rFonts w:ascii="Mazda Type" w:hAnsi="Mazda Type"/>
          <w:sz w:val="16"/>
          <w:szCs w:val="16"/>
        </w:rPr>
        <w:t>Mazda6e Long Range, 180 kW (245 KM):</w:t>
      </w:r>
      <w:r w:rsidRPr="00486FCF">
        <w:rPr>
          <w:rFonts w:ascii="Mazda Type" w:hAnsi="Mazda Type"/>
          <w:sz w:val="16"/>
          <w:szCs w:val="16"/>
        </w:rPr>
        <w:br/>
        <w:t>Zużycie energii w cyklu mieszanym: 16,5 kWh/100 km; emisja CO</w:t>
      </w:r>
      <w:r w:rsidRPr="00486FCF">
        <w:rPr>
          <w:rFonts w:ascii="Mazda Type" w:hAnsi="Mazda Type"/>
          <w:sz w:val="16"/>
          <w:szCs w:val="16"/>
          <w:vertAlign w:val="subscript"/>
        </w:rPr>
        <w:t xml:space="preserve">2 </w:t>
      </w:r>
      <w:r w:rsidRPr="00486FCF">
        <w:rPr>
          <w:rFonts w:ascii="Mazda Type" w:hAnsi="Mazda Type"/>
          <w:sz w:val="16"/>
          <w:szCs w:val="16"/>
        </w:rPr>
        <w:t>w cyklu mieszanym: 0 g/km, klasa CO</w:t>
      </w:r>
      <w:r w:rsidRPr="00486FCF">
        <w:rPr>
          <w:rFonts w:ascii="Mazda Type" w:hAnsi="Mazda Type"/>
          <w:sz w:val="16"/>
          <w:szCs w:val="16"/>
          <w:vertAlign w:val="subscript"/>
        </w:rPr>
        <w:t>2</w:t>
      </w:r>
      <w:r w:rsidRPr="00486FCF">
        <w:rPr>
          <w:rFonts w:ascii="Mazda Type" w:hAnsi="Mazda Type"/>
          <w:sz w:val="16"/>
          <w:szCs w:val="16"/>
        </w:rPr>
        <w:t>: A.</w:t>
      </w:r>
    </w:p>
    <w:p w14:paraId="41953E76" w14:textId="642779AB" w:rsidR="00486FCF" w:rsidRDefault="00486FC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AB6A" w14:textId="65509879" w:rsidR="00743580" w:rsidRPr="00743580" w:rsidRDefault="00511222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9D78D6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31A4"/>
    <w:multiLevelType w:val="hybridMultilevel"/>
    <w:tmpl w:val="2FD8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288D"/>
    <w:multiLevelType w:val="hybridMultilevel"/>
    <w:tmpl w:val="72F4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6904">
    <w:abstractNumId w:val="0"/>
  </w:num>
  <w:num w:numId="2" w16cid:durableId="1672832959">
    <w:abstractNumId w:val="3"/>
  </w:num>
  <w:num w:numId="3" w16cid:durableId="1031950940">
    <w:abstractNumId w:val="5"/>
  </w:num>
  <w:num w:numId="4" w16cid:durableId="1350177421">
    <w:abstractNumId w:val="6"/>
  </w:num>
  <w:num w:numId="5" w16cid:durableId="278220026">
    <w:abstractNumId w:val="1"/>
  </w:num>
  <w:num w:numId="6" w16cid:durableId="1319308367">
    <w:abstractNumId w:val="2"/>
  </w:num>
  <w:num w:numId="7" w16cid:durableId="1823429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114B2"/>
    <w:rsid w:val="000315A1"/>
    <w:rsid w:val="000642CC"/>
    <w:rsid w:val="00075479"/>
    <w:rsid w:val="000803EC"/>
    <w:rsid w:val="00092DCC"/>
    <w:rsid w:val="000A03FD"/>
    <w:rsid w:val="000A0ED6"/>
    <w:rsid w:val="000A1A6C"/>
    <w:rsid w:val="000B2BE8"/>
    <w:rsid w:val="000C20E9"/>
    <w:rsid w:val="000C5E8E"/>
    <w:rsid w:val="000D0AF6"/>
    <w:rsid w:val="000D3DB9"/>
    <w:rsid w:val="000D7E09"/>
    <w:rsid w:val="000E2916"/>
    <w:rsid w:val="001015E5"/>
    <w:rsid w:val="0012781E"/>
    <w:rsid w:val="00140C96"/>
    <w:rsid w:val="00160534"/>
    <w:rsid w:val="0018526D"/>
    <w:rsid w:val="00195357"/>
    <w:rsid w:val="00196C2E"/>
    <w:rsid w:val="001B7517"/>
    <w:rsid w:val="001C2E3D"/>
    <w:rsid w:val="001E4314"/>
    <w:rsid w:val="001E4D0D"/>
    <w:rsid w:val="001F0A96"/>
    <w:rsid w:val="002101A5"/>
    <w:rsid w:val="00212637"/>
    <w:rsid w:val="002337DF"/>
    <w:rsid w:val="00236F8E"/>
    <w:rsid w:val="00244FF3"/>
    <w:rsid w:val="002574C5"/>
    <w:rsid w:val="00261FED"/>
    <w:rsid w:val="00283FD6"/>
    <w:rsid w:val="002A62B3"/>
    <w:rsid w:val="002B6D05"/>
    <w:rsid w:val="002C6C5A"/>
    <w:rsid w:val="002C6C95"/>
    <w:rsid w:val="002E1E64"/>
    <w:rsid w:val="002E3D2F"/>
    <w:rsid w:val="002E4E6D"/>
    <w:rsid w:val="002F3B1E"/>
    <w:rsid w:val="003004F3"/>
    <w:rsid w:val="00332FE5"/>
    <w:rsid w:val="00335210"/>
    <w:rsid w:val="003429DC"/>
    <w:rsid w:val="00357565"/>
    <w:rsid w:val="003618E6"/>
    <w:rsid w:val="003634CA"/>
    <w:rsid w:val="003740B1"/>
    <w:rsid w:val="0038090F"/>
    <w:rsid w:val="0038207A"/>
    <w:rsid w:val="003A1FAC"/>
    <w:rsid w:val="003A63C1"/>
    <w:rsid w:val="003C0726"/>
    <w:rsid w:val="003C3D1A"/>
    <w:rsid w:val="003E53AF"/>
    <w:rsid w:val="003F6CBF"/>
    <w:rsid w:val="0040549A"/>
    <w:rsid w:val="00413520"/>
    <w:rsid w:val="004240B7"/>
    <w:rsid w:val="00443410"/>
    <w:rsid w:val="0044727F"/>
    <w:rsid w:val="00447813"/>
    <w:rsid w:val="00454993"/>
    <w:rsid w:val="00465587"/>
    <w:rsid w:val="00465D6D"/>
    <w:rsid w:val="004734DE"/>
    <w:rsid w:val="00486FCF"/>
    <w:rsid w:val="004909C6"/>
    <w:rsid w:val="004A00CF"/>
    <w:rsid w:val="004A3985"/>
    <w:rsid w:val="004A3EBE"/>
    <w:rsid w:val="004A6EB4"/>
    <w:rsid w:val="004B3B89"/>
    <w:rsid w:val="00511222"/>
    <w:rsid w:val="00511E26"/>
    <w:rsid w:val="00514691"/>
    <w:rsid w:val="00531F23"/>
    <w:rsid w:val="005470D0"/>
    <w:rsid w:val="005923A3"/>
    <w:rsid w:val="0059436F"/>
    <w:rsid w:val="005A2BE5"/>
    <w:rsid w:val="005B7A37"/>
    <w:rsid w:val="005C3398"/>
    <w:rsid w:val="005D1AED"/>
    <w:rsid w:val="005E4234"/>
    <w:rsid w:val="005F6E0B"/>
    <w:rsid w:val="006055A4"/>
    <w:rsid w:val="0062435D"/>
    <w:rsid w:val="00626006"/>
    <w:rsid w:val="006372B0"/>
    <w:rsid w:val="00644B96"/>
    <w:rsid w:val="00645DAD"/>
    <w:rsid w:val="006473CE"/>
    <w:rsid w:val="00657874"/>
    <w:rsid w:val="006629F0"/>
    <w:rsid w:val="006730E3"/>
    <w:rsid w:val="00681841"/>
    <w:rsid w:val="006A538C"/>
    <w:rsid w:val="006B587A"/>
    <w:rsid w:val="006D5E3F"/>
    <w:rsid w:val="006E00FC"/>
    <w:rsid w:val="006F241E"/>
    <w:rsid w:val="006F428C"/>
    <w:rsid w:val="00720C7B"/>
    <w:rsid w:val="007273C5"/>
    <w:rsid w:val="00743580"/>
    <w:rsid w:val="00743C56"/>
    <w:rsid w:val="0075620F"/>
    <w:rsid w:val="007612B0"/>
    <w:rsid w:val="00774D2D"/>
    <w:rsid w:val="00786666"/>
    <w:rsid w:val="007900EB"/>
    <w:rsid w:val="00796913"/>
    <w:rsid w:val="007B2E85"/>
    <w:rsid w:val="007D57D8"/>
    <w:rsid w:val="007E239D"/>
    <w:rsid w:val="007F522E"/>
    <w:rsid w:val="0080357E"/>
    <w:rsid w:val="008042AE"/>
    <w:rsid w:val="00822266"/>
    <w:rsid w:val="0084264D"/>
    <w:rsid w:val="00844D36"/>
    <w:rsid w:val="008461CD"/>
    <w:rsid w:val="00846EA7"/>
    <w:rsid w:val="008628CF"/>
    <w:rsid w:val="0087277C"/>
    <w:rsid w:val="00874493"/>
    <w:rsid w:val="00875BD7"/>
    <w:rsid w:val="0087641D"/>
    <w:rsid w:val="00882631"/>
    <w:rsid w:val="00886CA3"/>
    <w:rsid w:val="008904A2"/>
    <w:rsid w:val="0089244D"/>
    <w:rsid w:val="008B212F"/>
    <w:rsid w:val="008C5EFF"/>
    <w:rsid w:val="008E409D"/>
    <w:rsid w:val="00901436"/>
    <w:rsid w:val="00905775"/>
    <w:rsid w:val="00926FA0"/>
    <w:rsid w:val="009270EF"/>
    <w:rsid w:val="00930D75"/>
    <w:rsid w:val="00931D28"/>
    <w:rsid w:val="009379C6"/>
    <w:rsid w:val="00946EDE"/>
    <w:rsid w:val="00952AE5"/>
    <w:rsid w:val="00966BD0"/>
    <w:rsid w:val="009705D8"/>
    <w:rsid w:val="00971BA6"/>
    <w:rsid w:val="00975B3E"/>
    <w:rsid w:val="00980DA1"/>
    <w:rsid w:val="0098696B"/>
    <w:rsid w:val="009A16CA"/>
    <w:rsid w:val="009A432C"/>
    <w:rsid w:val="009C7441"/>
    <w:rsid w:val="009C7DD4"/>
    <w:rsid w:val="009D3DB7"/>
    <w:rsid w:val="009D78C3"/>
    <w:rsid w:val="009D78D6"/>
    <w:rsid w:val="009E1EA3"/>
    <w:rsid w:val="00A015C7"/>
    <w:rsid w:val="00A05973"/>
    <w:rsid w:val="00A10BF4"/>
    <w:rsid w:val="00A224CB"/>
    <w:rsid w:val="00A52997"/>
    <w:rsid w:val="00A5440E"/>
    <w:rsid w:val="00A577BA"/>
    <w:rsid w:val="00A93D84"/>
    <w:rsid w:val="00A961DD"/>
    <w:rsid w:val="00AA15DE"/>
    <w:rsid w:val="00AA2B9D"/>
    <w:rsid w:val="00AA2D48"/>
    <w:rsid w:val="00AA6BFE"/>
    <w:rsid w:val="00AB65D3"/>
    <w:rsid w:val="00AC24A8"/>
    <w:rsid w:val="00AC729C"/>
    <w:rsid w:val="00AD16C9"/>
    <w:rsid w:val="00AD1EE2"/>
    <w:rsid w:val="00AD3331"/>
    <w:rsid w:val="00AD4000"/>
    <w:rsid w:val="00B01908"/>
    <w:rsid w:val="00B07060"/>
    <w:rsid w:val="00B23C63"/>
    <w:rsid w:val="00B47A2E"/>
    <w:rsid w:val="00B518DF"/>
    <w:rsid w:val="00B63DD7"/>
    <w:rsid w:val="00BB5D8B"/>
    <w:rsid w:val="00BE368C"/>
    <w:rsid w:val="00C0001B"/>
    <w:rsid w:val="00C20A27"/>
    <w:rsid w:val="00C33191"/>
    <w:rsid w:val="00C35587"/>
    <w:rsid w:val="00C3615E"/>
    <w:rsid w:val="00C43F1C"/>
    <w:rsid w:val="00C46DBE"/>
    <w:rsid w:val="00C629AD"/>
    <w:rsid w:val="00C66AEE"/>
    <w:rsid w:val="00CA5B19"/>
    <w:rsid w:val="00CB4566"/>
    <w:rsid w:val="00CE063F"/>
    <w:rsid w:val="00CE1C62"/>
    <w:rsid w:val="00D032D5"/>
    <w:rsid w:val="00D172B3"/>
    <w:rsid w:val="00D24DA4"/>
    <w:rsid w:val="00D34D34"/>
    <w:rsid w:val="00D45B2A"/>
    <w:rsid w:val="00D45CE0"/>
    <w:rsid w:val="00D50530"/>
    <w:rsid w:val="00D51541"/>
    <w:rsid w:val="00D81EB7"/>
    <w:rsid w:val="00D844CE"/>
    <w:rsid w:val="00D85D53"/>
    <w:rsid w:val="00D928B9"/>
    <w:rsid w:val="00D96B7B"/>
    <w:rsid w:val="00D970C2"/>
    <w:rsid w:val="00DA0092"/>
    <w:rsid w:val="00DA1833"/>
    <w:rsid w:val="00DA6D35"/>
    <w:rsid w:val="00DD05A8"/>
    <w:rsid w:val="00DD1BBD"/>
    <w:rsid w:val="00DE096F"/>
    <w:rsid w:val="00DE4BA7"/>
    <w:rsid w:val="00DE5094"/>
    <w:rsid w:val="00DF0AF7"/>
    <w:rsid w:val="00E145DC"/>
    <w:rsid w:val="00E17F21"/>
    <w:rsid w:val="00E21A96"/>
    <w:rsid w:val="00E35469"/>
    <w:rsid w:val="00E37B34"/>
    <w:rsid w:val="00E41D4F"/>
    <w:rsid w:val="00E54B69"/>
    <w:rsid w:val="00E76DE6"/>
    <w:rsid w:val="00E917F5"/>
    <w:rsid w:val="00E9694D"/>
    <w:rsid w:val="00EB1176"/>
    <w:rsid w:val="00EB167D"/>
    <w:rsid w:val="00EB7EE3"/>
    <w:rsid w:val="00EC4AE8"/>
    <w:rsid w:val="00ED40E9"/>
    <w:rsid w:val="00EE65A0"/>
    <w:rsid w:val="00EF6F41"/>
    <w:rsid w:val="00F045EF"/>
    <w:rsid w:val="00F060D8"/>
    <w:rsid w:val="00F235FE"/>
    <w:rsid w:val="00F3106C"/>
    <w:rsid w:val="00F36C1E"/>
    <w:rsid w:val="00F508B6"/>
    <w:rsid w:val="00F537D8"/>
    <w:rsid w:val="00F62206"/>
    <w:rsid w:val="00F638BC"/>
    <w:rsid w:val="00FA3582"/>
    <w:rsid w:val="00FB1DB1"/>
    <w:rsid w:val="00FB53E1"/>
    <w:rsid w:val="00FC1898"/>
    <w:rsid w:val="00FC3546"/>
    <w:rsid w:val="00FE2B3E"/>
    <w:rsid w:val="00FE354F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980D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link w:val="ListParagraphChar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953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195357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unhideWhenUsed/>
    <w:qFormat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B53E1"/>
    <w:rPr>
      <w:rFonts w:eastAsiaTheme="minorEastAsia"/>
      <w:lang w:val="en-US"/>
    </w:rPr>
  </w:style>
  <w:style w:type="paragraph" w:customStyle="1" w:styleId="Highlight">
    <w:name w:val="Highlight"/>
    <w:basedOn w:val="Normal"/>
    <w:link w:val="HighlightChar"/>
    <w:qFormat/>
    <w:rsid w:val="00D24DA4"/>
    <w:pPr>
      <w:widowControl w:val="0"/>
      <w:autoSpaceDE w:val="0"/>
      <w:autoSpaceDN w:val="0"/>
      <w:snapToGrid w:val="0"/>
      <w:spacing w:before="240" w:after="240" w:line="360" w:lineRule="auto"/>
      <w:jc w:val="both"/>
    </w:pPr>
    <w:rPr>
      <w:rFonts w:ascii="Mazda Type" w:eastAsia="源真ゴシックP Regular" w:hAnsi="Mazda Type"/>
      <w:b/>
      <w:bCs/>
      <w:kern w:val="2"/>
      <w:sz w:val="22"/>
      <w:szCs w:val="22"/>
      <w:lang w:eastAsia="ja-JP"/>
    </w:rPr>
  </w:style>
  <w:style w:type="character" w:customStyle="1" w:styleId="HighlightChar">
    <w:name w:val="Highlight Char"/>
    <w:basedOn w:val="DefaultParagraphFont"/>
    <w:link w:val="Highlight"/>
    <w:rsid w:val="00D24DA4"/>
    <w:rPr>
      <w:rFonts w:ascii="Mazda Type" w:eastAsia="源真ゴシックP Regular" w:hAnsi="Mazda Type"/>
      <w:b/>
      <w:bCs/>
      <w:kern w:val="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A6BFE"/>
    <w:rPr>
      <w:color w:val="605E5C"/>
      <w:shd w:val="clear" w:color="auto" w:fill="E1DFDD"/>
    </w:rPr>
  </w:style>
  <w:style w:type="paragraph" w:customStyle="1" w:styleId="Listonebody">
    <w:name w:val="List one body"/>
    <w:basedOn w:val="Normal"/>
    <w:link w:val="ListonebodyChar"/>
    <w:qFormat/>
    <w:rsid w:val="0038090F"/>
    <w:pPr>
      <w:widowControl w:val="0"/>
      <w:autoSpaceDE w:val="0"/>
      <w:autoSpaceDN w:val="0"/>
      <w:snapToGrid w:val="0"/>
      <w:spacing w:line="360" w:lineRule="auto"/>
      <w:ind w:left="562" w:firstLine="277"/>
      <w:jc w:val="both"/>
    </w:pPr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customStyle="1" w:styleId="ListonebodyChar">
    <w:name w:val="List one body Char"/>
    <w:basedOn w:val="DefaultParagraphFont"/>
    <w:link w:val="Listonebody"/>
    <w:rsid w:val="0038090F"/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5A2BE5"/>
    <w:rPr>
      <w:color w:val="954F72" w:themeColor="followedHyperlink"/>
      <w:u w:val="single"/>
    </w:rPr>
  </w:style>
  <w:style w:type="paragraph" w:customStyle="1" w:styleId="s3">
    <w:name w:val="s3"/>
    <w:basedOn w:val="Normal"/>
    <w:rsid w:val="00AC729C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efaultParagraphFont"/>
    <w:rsid w:val="00AC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m/en/investors/library/resu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Soltysik, Szymon</cp:lastModifiedBy>
  <cp:revision>3</cp:revision>
  <cp:lastPrinted>2024-02-16T08:10:00Z</cp:lastPrinted>
  <dcterms:created xsi:type="dcterms:W3CDTF">2025-05-12T09:27:00Z</dcterms:created>
  <dcterms:modified xsi:type="dcterms:W3CDTF">2025-05-12T09:30:00Z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