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4A1C" w14:textId="0759D617" w:rsidR="009F7CC1" w:rsidRPr="00D2610D" w:rsidRDefault="009F7CC1" w:rsidP="00D2610D">
      <w:pPr>
        <w:jc w:val="both"/>
        <w:rPr>
          <w:sz w:val="32"/>
          <w:szCs w:val="32"/>
        </w:rPr>
      </w:pPr>
      <w:r w:rsidRPr="00D2610D">
        <w:rPr>
          <w:sz w:val="32"/>
          <w:szCs w:val="32"/>
        </w:rPr>
        <w:t xml:space="preserve">MAZDA2 HYBRID 2026: </w:t>
      </w:r>
      <w:r w:rsidR="00D2610D" w:rsidRPr="00D2610D">
        <w:rPr>
          <w:sz w:val="32"/>
          <w:szCs w:val="32"/>
        </w:rPr>
        <w:t>UDOSKONALONA, BY ZAOFEROWAĆ JESZCZE WIĘCEJ</w:t>
      </w:r>
    </w:p>
    <w:p w14:paraId="071C1401" w14:textId="77777777" w:rsidR="009F7CC1" w:rsidRDefault="009F7CC1" w:rsidP="00D2610D">
      <w:pPr>
        <w:jc w:val="both"/>
      </w:pPr>
    </w:p>
    <w:p w14:paraId="5B381958" w14:textId="142A0036" w:rsidR="009F7CC1" w:rsidRDefault="009F7CC1" w:rsidP="00D2610D">
      <w:pPr>
        <w:pStyle w:val="Akapitzlist"/>
        <w:numPr>
          <w:ilvl w:val="0"/>
          <w:numId w:val="7"/>
        </w:numPr>
        <w:jc w:val="both"/>
      </w:pPr>
      <w:r>
        <w:t>Rozszerzone</w:t>
      </w:r>
      <w:r w:rsidR="00D2610D">
        <w:t xml:space="preserve"> </w:t>
      </w:r>
      <w:r>
        <w:t>wyposażeni</w:t>
      </w:r>
      <w:r w:rsidR="00D2610D">
        <w:t>e</w:t>
      </w:r>
      <w:r>
        <w:t xml:space="preserve"> standardowe i ulepszone wersje wyposażenia zwiększają komfort </w:t>
      </w:r>
      <w:r w:rsidR="00BB01DB">
        <w:t>oraz</w:t>
      </w:r>
      <w:r>
        <w:t xml:space="preserve"> funkcjonalność</w:t>
      </w:r>
    </w:p>
    <w:p w14:paraId="12311A8A" w14:textId="52B62D5A" w:rsidR="009F7CC1" w:rsidRDefault="009F7CC1" w:rsidP="00D2610D">
      <w:pPr>
        <w:pStyle w:val="Akapitzlist"/>
        <w:numPr>
          <w:ilvl w:val="0"/>
          <w:numId w:val="7"/>
        </w:numPr>
        <w:jc w:val="both"/>
      </w:pPr>
      <w:r>
        <w:t>Trzy nowe kolory nadwozia oraz zmodernizowane wykończenia wnętrza w wybranych wersjach wyposażenia</w:t>
      </w:r>
    </w:p>
    <w:p w14:paraId="00D3E43F" w14:textId="421B634E" w:rsidR="009F7CC1" w:rsidRDefault="009F7CC1" w:rsidP="00D2610D">
      <w:pPr>
        <w:pStyle w:val="Akapitzlist"/>
        <w:numPr>
          <w:ilvl w:val="0"/>
          <w:numId w:val="7"/>
        </w:numPr>
        <w:jc w:val="both"/>
      </w:pPr>
      <w:r>
        <w:t>System monitorowania kierowcy (DM) w standardzie we wszystkich wersjach wyposażenia</w:t>
      </w:r>
    </w:p>
    <w:p w14:paraId="5BE7FCA2" w14:textId="77777777" w:rsidR="009F7CC1" w:rsidRDefault="009F7CC1" w:rsidP="00D2610D">
      <w:pPr>
        <w:jc w:val="both"/>
      </w:pPr>
    </w:p>
    <w:p w14:paraId="6DD3B216" w14:textId="7634B6D8" w:rsidR="009F7CC1" w:rsidRDefault="00E627CB" w:rsidP="00D2610D">
      <w:pPr>
        <w:jc w:val="both"/>
      </w:pPr>
      <w:r>
        <w:rPr>
          <w:b/>
          <w:bCs/>
        </w:rPr>
        <w:t>Warszawa</w:t>
      </w:r>
      <w:r w:rsidR="009F7CC1" w:rsidRPr="00D2610D">
        <w:rPr>
          <w:b/>
          <w:bCs/>
        </w:rPr>
        <w:t xml:space="preserve">, </w:t>
      </w:r>
      <w:r w:rsidR="00CD7054">
        <w:rPr>
          <w:b/>
          <w:bCs/>
        </w:rPr>
        <w:t>5</w:t>
      </w:r>
      <w:r w:rsidR="009F7CC1" w:rsidRPr="00D2610D">
        <w:rPr>
          <w:b/>
          <w:bCs/>
        </w:rPr>
        <w:t xml:space="preserve"> </w:t>
      </w:r>
      <w:r>
        <w:rPr>
          <w:b/>
          <w:bCs/>
        </w:rPr>
        <w:t>maj</w:t>
      </w:r>
      <w:r w:rsidR="009F7CC1" w:rsidRPr="00D2610D">
        <w:rPr>
          <w:b/>
          <w:bCs/>
        </w:rPr>
        <w:t>a 2026 r.:</w:t>
      </w:r>
      <w:r w:rsidR="009F7CC1">
        <w:t xml:space="preserve"> Mazda2 Hybrid</w:t>
      </w:r>
      <w:r w:rsidR="00D2610D">
        <w:rPr>
          <w:rStyle w:val="Odwoanieprzypisudolnego"/>
        </w:rPr>
        <w:footnoteReference w:id="1"/>
      </w:r>
      <w:r w:rsidR="009F7CC1">
        <w:t xml:space="preserve"> z roku modelowego 2026 wprowadza szereg aktualizacji skupiających się na stylistyce, komforcie i bezpieczeństwie, umacniając swoją pozycję jako wydajny i praktyczny samochód</w:t>
      </w:r>
      <w:r w:rsidRPr="00E627CB">
        <w:t xml:space="preserve"> </w:t>
      </w:r>
      <w:r>
        <w:t>segmentu B</w:t>
      </w:r>
      <w:r w:rsidR="009F7CC1">
        <w:t xml:space="preserve"> z napędem w pełni hybrydowym.</w:t>
      </w:r>
    </w:p>
    <w:p w14:paraId="48296B94" w14:textId="77777777" w:rsidR="00162049" w:rsidRDefault="00162049" w:rsidP="00D2610D">
      <w:pPr>
        <w:jc w:val="both"/>
      </w:pPr>
    </w:p>
    <w:p w14:paraId="6D63D61F" w14:textId="31C60702" w:rsidR="009F7CC1" w:rsidRDefault="009F7CC1" w:rsidP="00D2610D">
      <w:pPr>
        <w:jc w:val="both"/>
      </w:pPr>
      <w:r>
        <w:t xml:space="preserve">Opierając się na swoich </w:t>
      </w:r>
      <w:r w:rsidR="00FB50F4">
        <w:t>miejskich</w:t>
      </w:r>
      <w:r>
        <w:t xml:space="preserve"> wymiarach i responsywnym charakterze prowadzenia, Mazda2 Hybrid nadal łączy</w:t>
      </w:r>
      <w:r w:rsidR="00E627CB">
        <w:t xml:space="preserve"> elementy</w:t>
      </w:r>
      <w:r>
        <w:t xml:space="preserve"> charakterystyczn</w:t>
      </w:r>
      <w:r w:rsidR="00E627CB">
        <w:t>ej</w:t>
      </w:r>
      <w:r>
        <w:t xml:space="preserve"> </w:t>
      </w:r>
      <w:r w:rsidR="00D2610D">
        <w:t xml:space="preserve">dla Mazdy </w:t>
      </w:r>
      <w:r>
        <w:t>stylistyk</w:t>
      </w:r>
      <w:r w:rsidR="00FB50F4">
        <w:t>i</w:t>
      </w:r>
      <w:r w:rsidR="00D2610D">
        <w:t xml:space="preserve"> projektowania</w:t>
      </w:r>
      <w:r>
        <w:t xml:space="preserve"> Kod</w:t>
      </w:r>
      <w:r w:rsidR="00D2610D">
        <w:t>o</w:t>
      </w:r>
      <w:r>
        <w:t xml:space="preserve"> z wysoce wydajnym, zelektryfikowanym układem napędowym oraz intuicyjnym, zorientowanym na kierowcę projektem wnętrza.</w:t>
      </w:r>
    </w:p>
    <w:p w14:paraId="2A1A6544" w14:textId="77777777" w:rsidR="009F7CC1" w:rsidRDefault="009F7CC1" w:rsidP="00D2610D">
      <w:pPr>
        <w:jc w:val="both"/>
      </w:pPr>
    </w:p>
    <w:p w14:paraId="51AB9ADF" w14:textId="56BEEC23" w:rsidR="009F7CC1" w:rsidRDefault="009F7CC1" w:rsidP="00D2610D">
      <w:pPr>
        <w:jc w:val="both"/>
      </w:pPr>
      <w:r>
        <w:t>Mazda2 Hybrid z roku modelowego 2026 zyskała rozbudowane wyposażenie standardowe we wszystkich wersjach, ze szczególnym uwzględnieniem podstawowej wersji Prime-Line. Obejmuje ono teraz takie elementy, jak</w:t>
      </w:r>
      <w:r w:rsidR="00FB50F4">
        <w:t xml:space="preserve"> obręcze aluminiowe o średnicy 15 cali,</w:t>
      </w:r>
      <w:r>
        <w:t xml:space="preserve"> podgrzewane przednie fotele</w:t>
      </w:r>
      <w:r w:rsidR="00162049">
        <w:rPr>
          <w:rStyle w:val="Odwoanieprzypisudolnego"/>
        </w:rPr>
        <w:footnoteReference w:id="2"/>
      </w:r>
      <w:r>
        <w:t>, fotel pasażera z regulacją wysokości, elektryczne sterowanie szybami z tyłu i lusterko wsteczne z funkcją automatycznego przyciemniania, a także ulepszony system audio z czterema głośnikami, co znacznie poprawia codzienny komfort i</w:t>
      </w:r>
      <w:r w:rsidR="00162049">
        <w:t xml:space="preserve"> ergonomię</w:t>
      </w:r>
      <w:r>
        <w:t>.</w:t>
      </w:r>
    </w:p>
    <w:p w14:paraId="3F614D8E" w14:textId="77777777" w:rsidR="009F7CC1" w:rsidRDefault="009F7CC1" w:rsidP="00D2610D">
      <w:pPr>
        <w:jc w:val="both"/>
      </w:pPr>
    </w:p>
    <w:p w14:paraId="12E913AF" w14:textId="77777777" w:rsidR="009F7CC1" w:rsidRDefault="009F7CC1" w:rsidP="00D2610D">
      <w:pPr>
        <w:jc w:val="both"/>
      </w:pPr>
      <w:r>
        <w:t>We wersjach Prime-, Centre- i Exclusive-Line obudowy lusterek zewnętrznych są teraz wykończone w kolorze nadwozia, tworząc spójny wygląd sylwetki nadwozia, podczas gdy wersje Homura i Homura Plus zachowują czarne osłony lusterek jako charakterystyczny element stylistyczny.</w:t>
      </w:r>
    </w:p>
    <w:p w14:paraId="12A4E4E9" w14:textId="77777777" w:rsidR="009F7CC1" w:rsidRDefault="009F7CC1" w:rsidP="00D2610D">
      <w:pPr>
        <w:jc w:val="both"/>
      </w:pPr>
    </w:p>
    <w:p w14:paraId="5AEE8B4B" w14:textId="334A25F7" w:rsidR="009F7CC1" w:rsidRDefault="009F7CC1" w:rsidP="00D2610D">
      <w:pPr>
        <w:jc w:val="both"/>
      </w:pPr>
      <w:r>
        <w:t xml:space="preserve">Wyższe wersje wyposażenia również zostały wzbogacone. Wersja Exclusive-Line </w:t>
      </w:r>
      <w:r w:rsidR="00FB50F4">
        <w:t>jest zawiera</w:t>
      </w:r>
      <w:r>
        <w:t xml:space="preserve"> teraz w pełni diodowe reflektory i tylne światła</w:t>
      </w:r>
      <w:r w:rsidR="00162049">
        <w:rPr>
          <w:rStyle w:val="Odwoanieprzypisudolnego"/>
        </w:rPr>
        <w:footnoteReference w:id="3"/>
      </w:r>
      <w:r>
        <w:t>,</w:t>
      </w:r>
      <w:r w:rsidR="00162049">
        <w:t xml:space="preserve"> </w:t>
      </w:r>
      <w:r>
        <w:t xml:space="preserve">natomiast wersje Homura i Homura Plus </w:t>
      </w:r>
      <w:r w:rsidR="00162049">
        <w:t>oferują</w:t>
      </w:r>
      <w:r>
        <w:t xml:space="preserve"> </w:t>
      </w:r>
      <w:r w:rsidR="00162049">
        <w:t xml:space="preserve">zmodernizowane </w:t>
      </w:r>
      <w:r>
        <w:t xml:space="preserve">wykończenia wnętrza, w tym nowe akcenty w błyszczącej czerni w kluczowych </w:t>
      </w:r>
      <w:r w:rsidR="00162049">
        <w:t>przestrzeniach kokpitu</w:t>
      </w:r>
      <w:r>
        <w:t>, takich jak przednia konsola i listwy drzwiowe, podkreśla</w:t>
      </w:r>
      <w:r w:rsidR="00162049">
        <w:t>jąc</w:t>
      </w:r>
      <w:r>
        <w:t xml:space="preserve"> bardziej nowoczesny i ekskluzywny charakter kabiny</w:t>
      </w:r>
      <w:r w:rsidR="00162049">
        <w:t xml:space="preserve"> samochodu</w:t>
      </w:r>
      <w:r>
        <w:t>.</w:t>
      </w:r>
    </w:p>
    <w:p w14:paraId="28016211" w14:textId="77777777" w:rsidR="007A4488" w:rsidRDefault="007A4488" w:rsidP="00D2610D">
      <w:pPr>
        <w:jc w:val="both"/>
      </w:pPr>
    </w:p>
    <w:p w14:paraId="42A448DF" w14:textId="497FAEC8" w:rsidR="007A4488" w:rsidRDefault="007A4488" w:rsidP="00D2610D">
      <w:pPr>
        <w:jc w:val="both"/>
      </w:pPr>
      <w:r w:rsidRPr="007A4488">
        <w:t>Stylistykę nadwozia uzupełniają trzy nowe kolory</w:t>
      </w:r>
      <w:r>
        <w:t xml:space="preserve"> lakierów:</w:t>
      </w:r>
      <w:r w:rsidRPr="007A4488">
        <w:t xml:space="preserve"> Charcoal Grey, Sky Grey i Fern Green</w:t>
      </w:r>
      <w:r>
        <w:t>,</w:t>
      </w:r>
      <w:r w:rsidRPr="007A4488">
        <w:t xml:space="preserve"> które dodatkowo podkreślają atrakcyjn</w:t>
      </w:r>
      <w:r>
        <w:t xml:space="preserve">y wygląd </w:t>
      </w:r>
      <w:r w:rsidRPr="007A4488">
        <w:t>tego modelu.</w:t>
      </w:r>
    </w:p>
    <w:p w14:paraId="0C62B57C" w14:textId="77777777" w:rsidR="009F7CC1" w:rsidRDefault="009F7CC1" w:rsidP="00D2610D">
      <w:pPr>
        <w:jc w:val="both"/>
      </w:pPr>
    </w:p>
    <w:p w14:paraId="41D9057A" w14:textId="0E2F2F22" w:rsidR="009F7CC1" w:rsidRDefault="009F7CC1" w:rsidP="00D2610D">
      <w:pPr>
        <w:jc w:val="both"/>
      </w:pPr>
      <w:r>
        <w:lastRenderedPageBreak/>
        <w:t>Wewnątrz Mazda2 Hybrid z roku modelowego 2026 nadal stawia na ergonomię i łatwość obsługi. Wszystkie kluczowe elementy sterujące i wskaźniki rozmieszczon</w:t>
      </w:r>
      <w:r w:rsidR="007A4488">
        <w:t>e zostały</w:t>
      </w:r>
      <w:r>
        <w:t xml:space="preserve"> wokół kierownicy, a nisko osadzona deska rozdzielcza oraz </w:t>
      </w:r>
      <w:r w:rsidR="00FB50F4">
        <w:t>odpowiednio zaprojektowane słupki</w:t>
      </w:r>
      <w:r>
        <w:t xml:space="preserve"> A zapewniają doskonałą widoczność </w:t>
      </w:r>
      <w:r w:rsidR="007A4488">
        <w:t>podczas jazdy.</w:t>
      </w:r>
    </w:p>
    <w:p w14:paraId="1E08D366" w14:textId="77777777" w:rsidR="007A4488" w:rsidRDefault="007A4488" w:rsidP="00D2610D">
      <w:pPr>
        <w:jc w:val="both"/>
      </w:pPr>
    </w:p>
    <w:p w14:paraId="3DB3F256" w14:textId="03981104" w:rsidR="009F7CC1" w:rsidRDefault="009F7CC1" w:rsidP="00D2610D">
      <w:pPr>
        <w:jc w:val="both"/>
      </w:pPr>
      <w:r>
        <w:t>W standardzie znajduje się szeroka gama zaawansowanych systemów wspomagania kierowcy. Nowością w modelu z ro</w:t>
      </w:r>
      <w:r w:rsidR="00162049">
        <w:t>ku</w:t>
      </w:r>
      <w:r>
        <w:t xml:space="preserve"> 2026 jest dodanie</w:t>
      </w:r>
      <w:r w:rsidR="00D104D4" w:rsidRPr="00D104D4">
        <w:t xml:space="preserve"> </w:t>
      </w:r>
      <w:r w:rsidR="00D104D4">
        <w:t>w standardzie, we wszystkich wersjach wyposażenia,</w:t>
      </w:r>
      <w:r>
        <w:t xml:space="preserve"> systemu monitorowania kierowcy (D</w:t>
      </w:r>
      <w:r w:rsidR="007A4488">
        <w:t xml:space="preserve">river </w:t>
      </w:r>
      <w:r>
        <w:t>M</w:t>
      </w:r>
      <w:r w:rsidR="007A4488">
        <w:t>onitoring</w:t>
      </w:r>
      <w:r>
        <w:t>), który zwiększa bezpieczeństwo poprzez wykrywanie oznak zmęczenia lub rozproszenia uwagi za pomocą kamery na podczerwień.</w:t>
      </w:r>
    </w:p>
    <w:p w14:paraId="3B649EFD" w14:textId="77777777" w:rsidR="009F7CC1" w:rsidRDefault="009F7CC1" w:rsidP="00D2610D">
      <w:pPr>
        <w:jc w:val="both"/>
      </w:pPr>
    </w:p>
    <w:p w14:paraId="1E343045" w14:textId="6781E5E6" w:rsidR="009F7CC1" w:rsidRDefault="009F7CC1" w:rsidP="00D2610D">
      <w:pPr>
        <w:jc w:val="both"/>
      </w:pPr>
      <w:r>
        <w:t>Układem napędowym Mazdy</w:t>
      </w:r>
      <w:r w:rsidR="00D104D4">
        <w:t xml:space="preserve"> </w:t>
      </w:r>
      <w:r>
        <w:t xml:space="preserve">2 Hybrid z roku modelowego 2026 roku pozostaje system pełnej hybrydy </w:t>
      </w:r>
      <w:r w:rsidR="00D104D4">
        <w:t>równoległej</w:t>
      </w:r>
      <w:r>
        <w:t xml:space="preserve">, łączący silnik benzynowy o pojemności 1,5 litra z silnikiem elektrycznym, zapewniający łączną moc 116 KM. </w:t>
      </w:r>
      <w:r w:rsidR="00D104D4">
        <w:t>Rozwiązanie</w:t>
      </w:r>
      <w:r>
        <w:t xml:space="preserve"> t</w:t>
      </w:r>
      <w:r w:rsidR="00D104D4">
        <w:t>o</w:t>
      </w:r>
      <w:r>
        <w:t xml:space="preserve"> umożliwia jazdę w dużej części na napędzie elektrycznym, szczególnie w środowisku miejskim, zachowując jednocześnie pełną użyteczność na co dzień bez konieczności zewnętrznego ładowania.</w:t>
      </w:r>
    </w:p>
    <w:p w14:paraId="532C912B" w14:textId="77777777" w:rsidR="009F7CC1" w:rsidRDefault="009F7CC1" w:rsidP="00D2610D">
      <w:pPr>
        <w:jc w:val="both"/>
      </w:pPr>
    </w:p>
    <w:p w14:paraId="6FCA111C" w14:textId="105B41A9" w:rsidR="009F7CC1" w:rsidRDefault="009F7CC1" w:rsidP="00D2610D">
      <w:pPr>
        <w:jc w:val="both"/>
      </w:pPr>
      <w:r>
        <w:t>Mazda2 Hybrid przyspiesza od 0 do 100 km/h w 9,7 sekundy i osiąga prędkość maksymalną 175 km/h, przy średnim zużyciu paliwa na poziomie 3,7</w:t>
      </w:r>
      <w:r w:rsidR="007A4488">
        <w:t>-</w:t>
      </w:r>
      <w:r>
        <w:t>4,2 l/100 km oraz emisji CO₂ wynoszącej 85</w:t>
      </w:r>
      <w:r w:rsidR="007A4488">
        <w:t>-</w:t>
      </w:r>
      <w:r>
        <w:t>96 g/km (w zależności od wersji wyposażenia).</w:t>
      </w:r>
    </w:p>
    <w:p w14:paraId="35FF4DFE" w14:textId="77777777" w:rsidR="009F7CC1" w:rsidRDefault="009F7CC1" w:rsidP="00D2610D">
      <w:pPr>
        <w:jc w:val="both"/>
      </w:pPr>
    </w:p>
    <w:p w14:paraId="5D93387C" w14:textId="78783C07" w:rsidR="009F7CC1" w:rsidRDefault="009F7CC1" w:rsidP="00D2610D">
      <w:pPr>
        <w:jc w:val="both"/>
      </w:pPr>
      <w:r>
        <w:t xml:space="preserve">Mazda2 Hybrid z roku modelowego 2026 oferuje zrównoważone podejście do </w:t>
      </w:r>
      <w:r w:rsidR="007A4488">
        <w:t>elektromobilności</w:t>
      </w:r>
      <w:r>
        <w:t>, łącząc kompaktowe proporcje, wydajną technologię hybrydową oraz zwiększony komfort i bezpieczeństwo w przystępnym</w:t>
      </w:r>
      <w:r w:rsidR="007A4488">
        <w:t xml:space="preserve"> cenowo modelu,</w:t>
      </w:r>
      <w:r>
        <w:t xml:space="preserve"> przeznaczonym do codziennej jazdy. Produkcja rozpoczęła się w marcu 2026 roku, a pojazdy trafiają obecnie </w:t>
      </w:r>
      <w:r w:rsidR="007A4488">
        <w:t>do salonów na rynkach europejskich</w:t>
      </w:r>
      <w:r w:rsidR="00D104D4">
        <w:t>. Polskie ceny zaczynają się od 103 900 zł za wzbogaconą w liczne elementy, podstawową wersję Prime-Line.</w:t>
      </w:r>
    </w:p>
    <w:p w14:paraId="73EAD352" w14:textId="77777777" w:rsidR="009F7CC1" w:rsidRDefault="009F7CC1" w:rsidP="00D2610D">
      <w:pPr>
        <w:jc w:val="both"/>
      </w:pPr>
    </w:p>
    <w:p w14:paraId="274F2FE0" w14:textId="0034267E" w:rsidR="00C40D82" w:rsidRPr="009F7CC1" w:rsidRDefault="007A4488" w:rsidP="00D2610D">
      <w:pPr>
        <w:jc w:val="both"/>
      </w:pPr>
      <w:r>
        <w:t xml:space="preserve"> </w:t>
      </w:r>
    </w:p>
    <w:sectPr w:rsidR="00C40D82" w:rsidRPr="009F7CC1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7421" w14:textId="77777777" w:rsidR="00DE1595" w:rsidRPr="00111606" w:rsidRDefault="00DE1595" w:rsidP="00037E6B">
      <w:r w:rsidRPr="00111606">
        <w:separator/>
      </w:r>
    </w:p>
  </w:endnote>
  <w:endnote w:type="continuationSeparator" w:id="0">
    <w:p w14:paraId="31F49101" w14:textId="77777777" w:rsidR="00DE1595" w:rsidRPr="00111606" w:rsidRDefault="00DE1595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ipercze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AF5E" w14:textId="77777777" w:rsidR="00DE1595" w:rsidRPr="00111606" w:rsidRDefault="00DE1595" w:rsidP="00037E6B">
      <w:r w:rsidRPr="00111606">
        <w:separator/>
      </w:r>
    </w:p>
  </w:footnote>
  <w:footnote w:type="continuationSeparator" w:id="0">
    <w:p w14:paraId="3E4BC8FB" w14:textId="77777777" w:rsidR="00DE1595" w:rsidRPr="00111606" w:rsidRDefault="00DE1595" w:rsidP="00037E6B">
      <w:r w:rsidRPr="00111606">
        <w:continuationSeparator/>
      </w:r>
    </w:p>
  </w:footnote>
  <w:footnote w:id="1">
    <w:p w14:paraId="07975C97" w14:textId="2A56CBD8" w:rsidR="00D2610D" w:rsidRPr="00162049" w:rsidRDefault="00D2610D" w:rsidP="00D2610D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Pr="00D2610D">
        <w:t xml:space="preserve"> </w:t>
      </w:r>
      <w:r w:rsidRPr="00162049">
        <w:rPr>
          <w:sz w:val="16"/>
          <w:szCs w:val="16"/>
        </w:rPr>
        <w:t xml:space="preserve">Mazda2 Hybrid Prime-Line: zużycie paliwa: 3,7 l/100 km; emisja CO₂: 85 g/km (WLTP cykl mieszany); klasa emisji CO₂: B. </w:t>
      </w:r>
    </w:p>
    <w:p w14:paraId="54C7C5F3" w14:textId="5ED6E819" w:rsidR="00D2610D" w:rsidRPr="00162049" w:rsidRDefault="00D2610D" w:rsidP="00D2610D">
      <w:pPr>
        <w:pStyle w:val="Tekstprzypisudolnego"/>
        <w:rPr>
          <w:sz w:val="16"/>
          <w:szCs w:val="16"/>
        </w:rPr>
      </w:pPr>
      <w:r w:rsidRPr="00162049">
        <w:rPr>
          <w:sz w:val="16"/>
          <w:szCs w:val="16"/>
        </w:rPr>
        <w:t xml:space="preserve">Mazda2 Hybrid Centre-Line: zużycie paliwa: 3,7 l/100 km; emisja CO₂: 85 g/km (WLTP cykl mieszany); klasa emisji CO₂: B. </w:t>
      </w:r>
    </w:p>
    <w:p w14:paraId="0F01E4DB" w14:textId="7592DD9F" w:rsidR="00D2610D" w:rsidRPr="00162049" w:rsidRDefault="00D2610D" w:rsidP="00D2610D">
      <w:pPr>
        <w:pStyle w:val="Tekstprzypisudolnego"/>
        <w:rPr>
          <w:sz w:val="16"/>
          <w:szCs w:val="16"/>
        </w:rPr>
      </w:pPr>
      <w:r w:rsidRPr="00162049">
        <w:rPr>
          <w:sz w:val="16"/>
          <w:szCs w:val="16"/>
        </w:rPr>
        <w:t xml:space="preserve">Mazda2 Hybrid Exclusive-Line zużycie paliwa: 3,9 l/100 km; emisja CO₂: 90 g/km (WLTP cykl mieszany); klasa emisji CO₂: B. </w:t>
      </w:r>
    </w:p>
    <w:p w14:paraId="56B55669" w14:textId="1E4D1519" w:rsidR="00D2610D" w:rsidRPr="00162049" w:rsidRDefault="00D2610D" w:rsidP="00D2610D">
      <w:pPr>
        <w:pStyle w:val="Tekstprzypisudolnego"/>
        <w:rPr>
          <w:sz w:val="16"/>
          <w:szCs w:val="16"/>
        </w:rPr>
      </w:pPr>
      <w:r w:rsidRPr="00162049">
        <w:rPr>
          <w:sz w:val="16"/>
          <w:szCs w:val="16"/>
        </w:rPr>
        <w:t xml:space="preserve">Mazda2 Hybrid Homura: zużycie paliwa: 4,1 l/100 km; emisja CO₂: 95 g/km (WLTP cykl mieszany); klasa emisji CO₂: C. </w:t>
      </w:r>
    </w:p>
    <w:p w14:paraId="0A7994EE" w14:textId="49FA188E" w:rsidR="00D2610D" w:rsidRPr="00162049" w:rsidRDefault="00D2610D" w:rsidP="00D2610D">
      <w:pPr>
        <w:pStyle w:val="Tekstprzypisudolnego"/>
        <w:rPr>
          <w:sz w:val="16"/>
          <w:szCs w:val="16"/>
        </w:rPr>
      </w:pPr>
      <w:r w:rsidRPr="00162049">
        <w:rPr>
          <w:sz w:val="16"/>
          <w:szCs w:val="16"/>
        </w:rPr>
        <w:t>Mazda2 Hybrid Homura Plus: zużycie paliwa : 4,2 l/100 km; emisja CO₂: 96 g/km (WLTP cykl mieszany); klasa emisji CO₂: C.</w:t>
      </w:r>
    </w:p>
  </w:footnote>
  <w:footnote w:id="2">
    <w:p w14:paraId="3A2D372F" w14:textId="04047B8D" w:rsidR="00162049" w:rsidRPr="00162049" w:rsidRDefault="00162049">
      <w:pPr>
        <w:pStyle w:val="Tekstprzypisudolnego"/>
        <w:rPr>
          <w:sz w:val="16"/>
          <w:szCs w:val="16"/>
        </w:rPr>
      </w:pPr>
      <w:r w:rsidRPr="00162049">
        <w:rPr>
          <w:rStyle w:val="Odwoanieprzypisudolnego"/>
          <w:sz w:val="16"/>
          <w:szCs w:val="16"/>
        </w:rPr>
        <w:footnoteRef/>
      </w:r>
      <w:r w:rsidRPr="00162049">
        <w:rPr>
          <w:sz w:val="16"/>
          <w:szCs w:val="16"/>
        </w:rPr>
        <w:t xml:space="preserve"> Ogrzewanie przednich siedzeń należy do wyposażenia standardowego w pojazdach z kierownicą po lewej stronie (LHD) na rynkach europejskich, krajów skandynawskich i środkowej Europy. Nie jest dostępne w modelach z kierownicą po prawej stronie (RHD).</w:t>
      </w:r>
    </w:p>
  </w:footnote>
  <w:footnote w:id="3">
    <w:p w14:paraId="581FE453" w14:textId="3A34FA6A" w:rsidR="00162049" w:rsidRDefault="00162049">
      <w:pPr>
        <w:pStyle w:val="Tekstprzypisudolnego"/>
      </w:pPr>
      <w:r w:rsidRPr="00162049">
        <w:rPr>
          <w:rStyle w:val="Odwoanieprzypisudolnego"/>
          <w:sz w:val="16"/>
          <w:szCs w:val="16"/>
        </w:rPr>
        <w:footnoteRef/>
      </w:r>
      <w:r w:rsidRPr="00162049">
        <w:rPr>
          <w:sz w:val="16"/>
          <w:szCs w:val="16"/>
        </w:rPr>
        <w:t xml:space="preserve"> Reflektory i tylne światła LED są dostępne w wersjach wyposażenia od Exclusive Line w</w:t>
      </w:r>
      <w:r w:rsidR="00FB50F4">
        <w:rPr>
          <w:sz w:val="16"/>
          <w:szCs w:val="16"/>
        </w:rPr>
        <w:t xml:space="preserve">zwyż </w:t>
      </w:r>
      <w:r w:rsidRPr="00162049">
        <w:rPr>
          <w:sz w:val="16"/>
          <w:szCs w:val="16"/>
        </w:rPr>
        <w:t>w modelach z kierownicą po lewej stronie (LHD) oraz w wersjach Homura i Homura Plus w modelach z kierownicą po prawej stronie (RHD).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AA"/>
    <w:multiLevelType w:val="hybridMultilevel"/>
    <w:tmpl w:val="090A0E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43B"/>
    <w:multiLevelType w:val="hybridMultilevel"/>
    <w:tmpl w:val="3C5CEA5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5739"/>
    <w:multiLevelType w:val="hybridMultilevel"/>
    <w:tmpl w:val="DD08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2"/>
  </w:num>
  <w:num w:numId="2" w16cid:durableId="412092778">
    <w:abstractNumId w:val="4"/>
  </w:num>
  <w:num w:numId="3" w16cid:durableId="1885748453">
    <w:abstractNumId w:val="5"/>
  </w:num>
  <w:num w:numId="4" w16cid:durableId="466313016">
    <w:abstractNumId w:val="3"/>
  </w:num>
  <w:num w:numId="5" w16cid:durableId="1097679382">
    <w:abstractNumId w:val="0"/>
  </w:num>
  <w:num w:numId="6" w16cid:durableId="1285237302">
    <w:abstractNumId w:val="1"/>
  </w:num>
  <w:num w:numId="7" w16cid:durableId="392511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316A"/>
    <w:rsid w:val="000259B9"/>
    <w:rsid w:val="00032874"/>
    <w:rsid w:val="00036438"/>
    <w:rsid w:val="00037E6B"/>
    <w:rsid w:val="00037F81"/>
    <w:rsid w:val="00043925"/>
    <w:rsid w:val="00070655"/>
    <w:rsid w:val="00071789"/>
    <w:rsid w:val="000A1758"/>
    <w:rsid w:val="000B3118"/>
    <w:rsid w:val="000D554E"/>
    <w:rsid w:val="000F5F2F"/>
    <w:rsid w:val="00111606"/>
    <w:rsid w:val="00140323"/>
    <w:rsid w:val="0015066C"/>
    <w:rsid w:val="00162049"/>
    <w:rsid w:val="001706D9"/>
    <w:rsid w:val="00177DF1"/>
    <w:rsid w:val="001B5E3C"/>
    <w:rsid w:val="001C38EE"/>
    <w:rsid w:val="00204A0D"/>
    <w:rsid w:val="00206360"/>
    <w:rsid w:val="00212932"/>
    <w:rsid w:val="00217012"/>
    <w:rsid w:val="0022114A"/>
    <w:rsid w:val="0023262E"/>
    <w:rsid w:val="00233376"/>
    <w:rsid w:val="002423BB"/>
    <w:rsid w:val="00262CDF"/>
    <w:rsid w:val="002B25AD"/>
    <w:rsid w:val="002C13BF"/>
    <w:rsid w:val="002C3D48"/>
    <w:rsid w:val="002D0307"/>
    <w:rsid w:val="0033144E"/>
    <w:rsid w:val="00334738"/>
    <w:rsid w:val="003625F3"/>
    <w:rsid w:val="003654BC"/>
    <w:rsid w:val="00386107"/>
    <w:rsid w:val="00393BC4"/>
    <w:rsid w:val="003B3AE9"/>
    <w:rsid w:val="003C38F6"/>
    <w:rsid w:val="003E369D"/>
    <w:rsid w:val="003E57C6"/>
    <w:rsid w:val="00414037"/>
    <w:rsid w:val="004336BC"/>
    <w:rsid w:val="00436290"/>
    <w:rsid w:val="004672F1"/>
    <w:rsid w:val="004761CD"/>
    <w:rsid w:val="00486370"/>
    <w:rsid w:val="00487220"/>
    <w:rsid w:val="0048740A"/>
    <w:rsid w:val="00492F31"/>
    <w:rsid w:val="00493F06"/>
    <w:rsid w:val="004A114B"/>
    <w:rsid w:val="004A738D"/>
    <w:rsid w:val="004B788E"/>
    <w:rsid w:val="004C31D6"/>
    <w:rsid w:val="004D772A"/>
    <w:rsid w:val="004E06C1"/>
    <w:rsid w:val="004E3F55"/>
    <w:rsid w:val="005046D5"/>
    <w:rsid w:val="005171BB"/>
    <w:rsid w:val="0052105D"/>
    <w:rsid w:val="005210D7"/>
    <w:rsid w:val="00544909"/>
    <w:rsid w:val="00550895"/>
    <w:rsid w:val="00587412"/>
    <w:rsid w:val="00594EE3"/>
    <w:rsid w:val="005B3074"/>
    <w:rsid w:val="00600633"/>
    <w:rsid w:val="006008BF"/>
    <w:rsid w:val="0061031A"/>
    <w:rsid w:val="006302D2"/>
    <w:rsid w:val="00644250"/>
    <w:rsid w:val="00653A87"/>
    <w:rsid w:val="00657CEE"/>
    <w:rsid w:val="00667818"/>
    <w:rsid w:val="006859FF"/>
    <w:rsid w:val="006872A8"/>
    <w:rsid w:val="006B0D66"/>
    <w:rsid w:val="006B4781"/>
    <w:rsid w:val="006B7C22"/>
    <w:rsid w:val="006D7F59"/>
    <w:rsid w:val="00703658"/>
    <w:rsid w:val="00714CDC"/>
    <w:rsid w:val="00737E28"/>
    <w:rsid w:val="007432FC"/>
    <w:rsid w:val="00751234"/>
    <w:rsid w:val="00783931"/>
    <w:rsid w:val="007A4488"/>
    <w:rsid w:val="007A4A45"/>
    <w:rsid w:val="007A6047"/>
    <w:rsid w:val="007B0180"/>
    <w:rsid w:val="007E2FD1"/>
    <w:rsid w:val="00805030"/>
    <w:rsid w:val="00810840"/>
    <w:rsid w:val="008150A8"/>
    <w:rsid w:val="0083750C"/>
    <w:rsid w:val="00872C80"/>
    <w:rsid w:val="0088792D"/>
    <w:rsid w:val="00890CA7"/>
    <w:rsid w:val="008B5E8C"/>
    <w:rsid w:val="008D789A"/>
    <w:rsid w:val="008D7BB2"/>
    <w:rsid w:val="00907255"/>
    <w:rsid w:val="00907CCA"/>
    <w:rsid w:val="00930366"/>
    <w:rsid w:val="00982D44"/>
    <w:rsid w:val="00983924"/>
    <w:rsid w:val="009A1803"/>
    <w:rsid w:val="009A6CE4"/>
    <w:rsid w:val="009D47E4"/>
    <w:rsid w:val="009D4E7F"/>
    <w:rsid w:val="009E5CD9"/>
    <w:rsid w:val="009F0D99"/>
    <w:rsid w:val="009F7CC1"/>
    <w:rsid w:val="00A136A9"/>
    <w:rsid w:val="00A211AD"/>
    <w:rsid w:val="00A40EA4"/>
    <w:rsid w:val="00A42441"/>
    <w:rsid w:val="00A4326F"/>
    <w:rsid w:val="00A4337B"/>
    <w:rsid w:val="00A516BB"/>
    <w:rsid w:val="00A52DCB"/>
    <w:rsid w:val="00A76CB3"/>
    <w:rsid w:val="00A95630"/>
    <w:rsid w:val="00A96865"/>
    <w:rsid w:val="00AD2AAA"/>
    <w:rsid w:val="00AD463B"/>
    <w:rsid w:val="00AD5A9D"/>
    <w:rsid w:val="00AD67AE"/>
    <w:rsid w:val="00AE1120"/>
    <w:rsid w:val="00B05AEF"/>
    <w:rsid w:val="00B31709"/>
    <w:rsid w:val="00B33086"/>
    <w:rsid w:val="00B66423"/>
    <w:rsid w:val="00B80FAC"/>
    <w:rsid w:val="00B8331D"/>
    <w:rsid w:val="00BB01DB"/>
    <w:rsid w:val="00BB3867"/>
    <w:rsid w:val="00BC0179"/>
    <w:rsid w:val="00BC51CC"/>
    <w:rsid w:val="00BD0653"/>
    <w:rsid w:val="00C01A95"/>
    <w:rsid w:val="00C06D40"/>
    <w:rsid w:val="00C12C5F"/>
    <w:rsid w:val="00C22971"/>
    <w:rsid w:val="00C37518"/>
    <w:rsid w:val="00C40D82"/>
    <w:rsid w:val="00C463AC"/>
    <w:rsid w:val="00C4740C"/>
    <w:rsid w:val="00C7199A"/>
    <w:rsid w:val="00C8444B"/>
    <w:rsid w:val="00C85077"/>
    <w:rsid w:val="00C934C2"/>
    <w:rsid w:val="00C935FD"/>
    <w:rsid w:val="00C97C4D"/>
    <w:rsid w:val="00CA0FB1"/>
    <w:rsid w:val="00CA2C99"/>
    <w:rsid w:val="00CB41A1"/>
    <w:rsid w:val="00CC2241"/>
    <w:rsid w:val="00CD7054"/>
    <w:rsid w:val="00CD7874"/>
    <w:rsid w:val="00D079F4"/>
    <w:rsid w:val="00D104D4"/>
    <w:rsid w:val="00D2610D"/>
    <w:rsid w:val="00DA36DC"/>
    <w:rsid w:val="00DC1DA9"/>
    <w:rsid w:val="00DE1595"/>
    <w:rsid w:val="00DF15FD"/>
    <w:rsid w:val="00E02B08"/>
    <w:rsid w:val="00E20D59"/>
    <w:rsid w:val="00E338CD"/>
    <w:rsid w:val="00E4467C"/>
    <w:rsid w:val="00E603ED"/>
    <w:rsid w:val="00E627CB"/>
    <w:rsid w:val="00E64D2A"/>
    <w:rsid w:val="00E668F6"/>
    <w:rsid w:val="00E923F3"/>
    <w:rsid w:val="00E963DB"/>
    <w:rsid w:val="00EA213F"/>
    <w:rsid w:val="00EC0734"/>
    <w:rsid w:val="00EC5896"/>
    <w:rsid w:val="00ED549A"/>
    <w:rsid w:val="00F00C1A"/>
    <w:rsid w:val="00F01000"/>
    <w:rsid w:val="00F21661"/>
    <w:rsid w:val="00F33852"/>
    <w:rsid w:val="00F47810"/>
    <w:rsid w:val="00F47D93"/>
    <w:rsid w:val="00F66668"/>
    <w:rsid w:val="00F80E50"/>
    <w:rsid w:val="00F96E80"/>
    <w:rsid w:val="00FB019F"/>
    <w:rsid w:val="00FB50F4"/>
    <w:rsid w:val="00FD03E4"/>
    <w:rsid w:val="00FD7EB6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FBB2-AC04-45E3-9823-F4AE4B9C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5</cp:revision>
  <cp:lastPrinted>2025-07-09T21:58:00Z</cp:lastPrinted>
  <dcterms:created xsi:type="dcterms:W3CDTF">2026-05-03T20:01:00Z</dcterms:created>
  <dcterms:modified xsi:type="dcterms:W3CDTF">2026-05-05T09:28:00Z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