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AAD6" w14:textId="34A04397" w:rsidR="00454C65" w:rsidRPr="003B7631" w:rsidRDefault="00454C65" w:rsidP="00454C65">
      <w:pPr>
        <w:rPr>
          <w:rFonts w:ascii="Mazda Type" w:hAnsi="Mazda Type"/>
          <w:noProof/>
          <w:sz w:val="22"/>
          <w:szCs w:val="22"/>
        </w:rPr>
      </w:pPr>
      <w:r>
        <w:rPr>
          <w:rFonts w:ascii="Mazda Type" w:hAnsi="Mazda Type"/>
          <w:noProof/>
          <w:sz w:val="22"/>
          <w:szCs w:val="22"/>
          <w:lang w:val="en-GB"/>
        </w:rPr>
        <w:drawing>
          <wp:inline distT="0" distB="0" distL="0" distR="0" wp14:anchorId="537ED28E" wp14:editId="11EC7B37">
            <wp:extent cx="914400" cy="572770"/>
            <wp:effectExtent l="0" t="0" r="0" b="0"/>
            <wp:docPr id="190982443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572770"/>
                    </a:xfrm>
                    <a:prstGeom prst="rect">
                      <a:avLst/>
                    </a:prstGeom>
                    <a:noFill/>
                  </pic:spPr>
                </pic:pic>
              </a:graphicData>
            </a:graphic>
          </wp:inline>
        </w:drawing>
      </w:r>
      <w:r w:rsidR="00EE296F" w:rsidRPr="003B7631">
        <w:rPr>
          <w:rFonts w:ascii="Mazda Type" w:hAnsi="Mazda Type"/>
          <w:sz w:val="22"/>
          <w:szCs w:val="22"/>
        </w:rPr>
        <w:t xml:space="preserve">   </w:t>
      </w:r>
      <w:r w:rsidRPr="003B7631">
        <w:rPr>
          <w:rFonts w:ascii="Mazda Type" w:hAnsi="Mazda Type"/>
          <w:noProof/>
          <w:sz w:val="22"/>
          <w:szCs w:val="22"/>
        </w:rPr>
        <w:t xml:space="preserve">                                                                                                           </w:t>
      </w:r>
      <w:r>
        <w:rPr>
          <w:rFonts w:ascii="Mazda Type" w:hAnsi="Mazda Type"/>
          <w:noProof/>
          <w:sz w:val="22"/>
          <w:szCs w:val="22"/>
          <w:lang w:val="en-GB"/>
        </w:rPr>
        <w:drawing>
          <wp:inline distT="0" distB="0" distL="0" distR="0" wp14:anchorId="78416D95" wp14:editId="456C191D">
            <wp:extent cx="749300" cy="749300"/>
            <wp:effectExtent l="0" t="0" r="0" b="0"/>
            <wp:docPr id="102324170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41708" name="Obraz 10232417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p w14:paraId="054376D0" w14:textId="4475182F" w:rsidR="00EE296F" w:rsidRPr="003B7631" w:rsidRDefault="00EE296F" w:rsidP="00576AF9">
      <w:pPr>
        <w:jc w:val="both"/>
        <w:rPr>
          <w:rFonts w:ascii="Mazda Type" w:hAnsi="Mazda Type"/>
          <w:sz w:val="22"/>
          <w:szCs w:val="22"/>
        </w:rPr>
      </w:pPr>
      <w:r w:rsidRPr="003B7631">
        <w:rPr>
          <w:rFonts w:ascii="Mazda Type" w:hAnsi="Mazda Type"/>
          <w:sz w:val="22"/>
          <w:szCs w:val="22"/>
        </w:rPr>
        <w:t xml:space="preserve"> </w:t>
      </w:r>
    </w:p>
    <w:p w14:paraId="0831BD44" w14:textId="52196E10" w:rsidR="00EE296F" w:rsidRPr="003B7631" w:rsidRDefault="00454C65" w:rsidP="00454C65">
      <w:pPr>
        <w:jc w:val="right"/>
        <w:rPr>
          <w:rFonts w:ascii="Mazda Type" w:hAnsi="Mazda Type"/>
          <w:sz w:val="22"/>
          <w:szCs w:val="22"/>
        </w:rPr>
      </w:pPr>
      <w:r w:rsidRPr="003B7631">
        <w:rPr>
          <w:rFonts w:ascii="Mazda Type" w:hAnsi="Mazda Type"/>
          <w:sz w:val="22"/>
          <w:szCs w:val="22"/>
        </w:rPr>
        <w:t>27 kwietnia</w:t>
      </w:r>
      <w:r w:rsidR="00EE296F" w:rsidRPr="003B7631">
        <w:rPr>
          <w:rFonts w:ascii="Mazda Type" w:hAnsi="Mazda Type"/>
          <w:sz w:val="22"/>
          <w:szCs w:val="22"/>
        </w:rPr>
        <w:t xml:space="preserve"> 2026 </w:t>
      </w:r>
      <w:r w:rsidRPr="003B7631">
        <w:rPr>
          <w:rFonts w:ascii="Mazda Type" w:hAnsi="Mazda Type"/>
          <w:sz w:val="22"/>
          <w:szCs w:val="22"/>
        </w:rPr>
        <w:t>r.</w:t>
      </w:r>
    </w:p>
    <w:p w14:paraId="773699EA" w14:textId="77777777" w:rsidR="00EE296F" w:rsidRPr="003B7631" w:rsidRDefault="00EE296F" w:rsidP="00454C65">
      <w:pPr>
        <w:jc w:val="right"/>
        <w:rPr>
          <w:rFonts w:ascii="Mazda Type" w:hAnsi="Mazda Type"/>
          <w:sz w:val="22"/>
          <w:szCs w:val="22"/>
        </w:rPr>
      </w:pPr>
      <w:r w:rsidRPr="003B7631">
        <w:rPr>
          <w:rFonts w:ascii="Mazda Type" w:hAnsi="Mazda Type"/>
          <w:sz w:val="22"/>
          <w:szCs w:val="22"/>
        </w:rPr>
        <w:t xml:space="preserve">Kobe Steel, Ltd. </w:t>
      </w:r>
    </w:p>
    <w:p w14:paraId="04BB9967" w14:textId="77777777" w:rsidR="00EE296F" w:rsidRPr="003B7631" w:rsidRDefault="00EE296F" w:rsidP="00454C65">
      <w:pPr>
        <w:jc w:val="right"/>
        <w:rPr>
          <w:rFonts w:ascii="Mazda Type" w:hAnsi="Mazda Type"/>
          <w:sz w:val="22"/>
          <w:szCs w:val="22"/>
        </w:rPr>
      </w:pPr>
      <w:r w:rsidRPr="003B7631">
        <w:rPr>
          <w:rFonts w:ascii="Mazda Type" w:hAnsi="Mazda Type"/>
          <w:sz w:val="22"/>
          <w:szCs w:val="22"/>
        </w:rPr>
        <w:t xml:space="preserve">Mazda Motor Corporation </w:t>
      </w:r>
    </w:p>
    <w:p w14:paraId="2BF8AD68" w14:textId="77777777" w:rsidR="00EE296F" w:rsidRPr="003B7631" w:rsidRDefault="00EE296F" w:rsidP="00576AF9">
      <w:pPr>
        <w:jc w:val="both"/>
        <w:rPr>
          <w:rFonts w:ascii="Mazda Type" w:hAnsi="Mazda Type"/>
          <w:sz w:val="22"/>
          <w:szCs w:val="22"/>
        </w:rPr>
      </w:pPr>
      <w:r w:rsidRPr="003B7631">
        <w:rPr>
          <w:rFonts w:ascii="Mazda Type" w:hAnsi="Mazda Type"/>
          <w:sz w:val="22"/>
          <w:szCs w:val="22"/>
        </w:rPr>
        <w:t xml:space="preserve"> </w:t>
      </w:r>
    </w:p>
    <w:p w14:paraId="7330E603" w14:textId="74318B13" w:rsidR="00EE296F" w:rsidRPr="00454C65" w:rsidRDefault="00EE296F" w:rsidP="00576AF9">
      <w:pPr>
        <w:jc w:val="both"/>
        <w:rPr>
          <w:rFonts w:ascii="Mazda Type" w:hAnsi="Mazda Type"/>
          <w:sz w:val="28"/>
          <w:szCs w:val="28"/>
        </w:rPr>
      </w:pPr>
      <w:r w:rsidRPr="00454C65">
        <w:rPr>
          <w:rFonts w:ascii="Mazda Type" w:hAnsi="Mazda Type"/>
          <w:sz w:val="28"/>
          <w:szCs w:val="28"/>
        </w:rPr>
        <w:t>TECHNOLOGIA SPAWANIA OPRA</w:t>
      </w:r>
      <w:r w:rsidR="00576AF9" w:rsidRPr="00454C65">
        <w:rPr>
          <w:rFonts w:ascii="Mazda Type" w:hAnsi="Mazda Type"/>
          <w:sz w:val="28"/>
          <w:szCs w:val="28"/>
        </w:rPr>
        <w:t>C</w:t>
      </w:r>
      <w:r w:rsidRPr="00454C65">
        <w:rPr>
          <w:rFonts w:ascii="Mazda Type" w:hAnsi="Mazda Type"/>
          <w:sz w:val="28"/>
          <w:szCs w:val="28"/>
        </w:rPr>
        <w:t>OWANA PRZEZ FIRMY KOBE STEEL I MAZDA ZDOBYŁA NAGRODĘ</w:t>
      </w:r>
      <w:r w:rsidR="003B7631">
        <w:rPr>
          <w:rFonts w:ascii="Mazda Type" w:hAnsi="Mazda Type"/>
          <w:sz w:val="28"/>
          <w:szCs w:val="28"/>
        </w:rPr>
        <w:t xml:space="preserve"> IMIENIA</w:t>
      </w:r>
      <w:r w:rsidRPr="00454C65">
        <w:rPr>
          <w:rFonts w:ascii="Mazda Type" w:hAnsi="Mazda Type"/>
          <w:sz w:val="28"/>
          <w:szCs w:val="28"/>
        </w:rPr>
        <w:t xml:space="preserve"> TANAK</w:t>
      </w:r>
      <w:r w:rsidR="003B7631">
        <w:rPr>
          <w:rFonts w:ascii="Mazda Type" w:hAnsi="Mazda Type"/>
          <w:sz w:val="28"/>
          <w:szCs w:val="28"/>
        </w:rPr>
        <w:t>I</w:t>
      </w:r>
      <w:r w:rsidRPr="00454C65">
        <w:rPr>
          <w:rFonts w:ascii="Mazda Type" w:hAnsi="Mazda Type"/>
          <w:sz w:val="28"/>
          <w:szCs w:val="28"/>
        </w:rPr>
        <w:t xml:space="preserve"> KIKUNDO PRZYZNANĄ PRZEZ JAPOŃSKIE TOWARZYSTWO SPAWALNICZE </w:t>
      </w:r>
    </w:p>
    <w:p w14:paraId="35F4F322" w14:textId="77777777" w:rsidR="00EE296F" w:rsidRPr="00576AF9" w:rsidRDefault="00EE296F" w:rsidP="00576AF9">
      <w:pPr>
        <w:jc w:val="both"/>
        <w:rPr>
          <w:rFonts w:ascii="Mazda Type" w:hAnsi="Mazda Type"/>
          <w:sz w:val="22"/>
          <w:szCs w:val="22"/>
        </w:rPr>
      </w:pPr>
      <w:r w:rsidRPr="00576AF9">
        <w:rPr>
          <w:rFonts w:ascii="Mazda Type" w:hAnsi="Mazda Type"/>
          <w:sz w:val="22"/>
          <w:szCs w:val="22"/>
        </w:rPr>
        <w:t xml:space="preserve"> </w:t>
      </w:r>
    </w:p>
    <w:p w14:paraId="5D34B678" w14:textId="149B6A3C" w:rsidR="00454C65" w:rsidRDefault="00EE296F" w:rsidP="00576AF9">
      <w:pPr>
        <w:jc w:val="both"/>
        <w:rPr>
          <w:rFonts w:ascii="Mazda Type" w:hAnsi="Mazda Type"/>
          <w:sz w:val="22"/>
          <w:szCs w:val="22"/>
        </w:rPr>
      </w:pPr>
      <w:r w:rsidRPr="00454C65">
        <w:rPr>
          <w:rFonts w:ascii="Mazda Type" w:hAnsi="Mazda Type"/>
          <w:b/>
          <w:bCs/>
          <w:sz w:val="22"/>
          <w:szCs w:val="22"/>
        </w:rPr>
        <w:t xml:space="preserve">Hiroszima/Leverkusen, </w:t>
      </w:r>
      <w:r w:rsidR="00576AF9" w:rsidRPr="00454C65">
        <w:rPr>
          <w:rFonts w:ascii="Mazda Type" w:hAnsi="Mazda Type"/>
          <w:b/>
          <w:bCs/>
          <w:sz w:val="22"/>
          <w:szCs w:val="22"/>
        </w:rPr>
        <w:t>27</w:t>
      </w:r>
      <w:r w:rsidRPr="00454C65">
        <w:rPr>
          <w:rFonts w:ascii="Mazda Type" w:hAnsi="Mazda Type"/>
          <w:b/>
          <w:bCs/>
          <w:sz w:val="22"/>
          <w:szCs w:val="22"/>
        </w:rPr>
        <w:t xml:space="preserve"> kwietnia 2026 r.</w:t>
      </w:r>
      <w:r w:rsidRPr="00576AF9">
        <w:rPr>
          <w:rFonts w:ascii="Mazda Type" w:hAnsi="Mazda Type"/>
          <w:sz w:val="22"/>
          <w:szCs w:val="22"/>
        </w:rPr>
        <w:t xml:space="preserve"> Technologia spawa</w:t>
      </w:r>
      <w:r w:rsidR="00576AF9">
        <w:rPr>
          <w:rFonts w:ascii="Mazda Type" w:hAnsi="Mazda Type"/>
          <w:sz w:val="22"/>
          <w:szCs w:val="22"/>
        </w:rPr>
        <w:t>nia</w:t>
      </w:r>
      <w:r w:rsidRPr="00576AF9">
        <w:rPr>
          <w:rFonts w:ascii="Mazda Type" w:hAnsi="Mazda Type"/>
          <w:sz w:val="22"/>
          <w:szCs w:val="22"/>
        </w:rPr>
        <w:t xml:space="preserve"> służąca do ulepszonego powlekania elektroforetycznego (zwana dalej „technologią”), opracowana wspólnie przez Kobe Steel, Ltd. (Kobe Steel) i Mazda Motor Corporation (Mazda), otrzymała właśnie nagrodę Tanaka Kikundo Award¹</w:t>
      </w:r>
      <w:r w:rsidR="00576AF9">
        <w:rPr>
          <w:rFonts w:ascii="Mazda Type" w:hAnsi="Mazda Type"/>
          <w:sz w:val="22"/>
          <w:szCs w:val="22"/>
        </w:rPr>
        <w:t>,</w:t>
      </w:r>
      <w:r w:rsidRPr="00576AF9">
        <w:rPr>
          <w:rFonts w:ascii="Mazda Type" w:hAnsi="Mazda Type"/>
          <w:sz w:val="22"/>
          <w:szCs w:val="22"/>
        </w:rPr>
        <w:t xml:space="preserve"> przyznawaną przez Japońskie Stowarzyszenie Spawalnicze za rok finansowy 2025. Technologia ta pozwala uzyskać w spoinach spawalniczych ponad trzykrotnie wyższą odporność na korozję w porównaniu z metodami konwencjonalnymi, przyczyniając się do zmniejszenia masy pojazdu. Jest to pierwszy przypadek, kiedy firma Mazda otrzymała tę prestiżową nagrodę. </w:t>
      </w:r>
    </w:p>
    <w:p w14:paraId="0624B349" w14:textId="77777777" w:rsidR="00454C65" w:rsidRDefault="00454C65" w:rsidP="00576AF9">
      <w:pPr>
        <w:jc w:val="both"/>
        <w:rPr>
          <w:rFonts w:ascii="Mazda Type" w:hAnsi="Mazda Type"/>
          <w:sz w:val="22"/>
          <w:szCs w:val="22"/>
        </w:rPr>
      </w:pPr>
    </w:p>
    <w:p w14:paraId="1925822B" w14:textId="4DA098F2" w:rsidR="00EE296F" w:rsidRPr="00576AF9" w:rsidRDefault="00454C65" w:rsidP="00454C65">
      <w:pPr>
        <w:jc w:val="center"/>
        <w:rPr>
          <w:rFonts w:ascii="Mazda Type" w:hAnsi="Mazda Type"/>
          <w:sz w:val="22"/>
          <w:szCs w:val="22"/>
        </w:rPr>
      </w:pPr>
      <w:r>
        <w:rPr>
          <w:rFonts w:ascii="Mazda Type" w:hAnsi="Mazda Type"/>
          <w:noProof/>
          <w:sz w:val="22"/>
          <w:szCs w:val="22"/>
        </w:rPr>
        <w:drawing>
          <wp:inline distT="0" distB="0" distL="0" distR="0" wp14:anchorId="1E09D77C" wp14:editId="35F330B6">
            <wp:extent cx="4521200" cy="2543175"/>
            <wp:effectExtent l="0" t="0" r="0" b="9525"/>
            <wp:docPr id="194648322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83226" name="Obraz 1946483226"/>
                    <pic:cNvPicPr/>
                  </pic:nvPicPr>
                  <pic:blipFill>
                    <a:blip r:embed="rId9">
                      <a:extLst>
                        <a:ext uri="{28A0092B-C50C-407E-A947-70E740481C1C}">
                          <a14:useLocalDpi xmlns:a14="http://schemas.microsoft.com/office/drawing/2010/main" val="0"/>
                        </a:ext>
                      </a:extLst>
                    </a:blip>
                    <a:stretch>
                      <a:fillRect/>
                    </a:stretch>
                  </pic:blipFill>
                  <pic:spPr>
                    <a:xfrm>
                      <a:off x="0" y="0"/>
                      <a:ext cx="4525565" cy="2545630"/>
                    </a:xfrm>
                    <a:prstGeom prst="rect">
                      <a:avLst/>
                    </a:prstGeom>
                  </pic:spPr>
                </pic:pic>
              </a:graphicData>
            </a:graphic>
          </wp:inline>
        </w:drawing>
      </w:r>
    </w:p>
    <w:p w14:paraId="3FFE8D31" w14:textId="77777777" w:rsidR="00EE296F" w:rsidRPr="00576AF9" w:rsidRDefault="00EE296F" w:rsidP="00454C65">
      <w:pPr>
        <w:jc w:val="center"/>
        <w:rPr>
          <w:rFonts w:ascii="Mazda Type" w:hAnsi="Mazda Type"/>
          <w:sz w:val="22"/>
          <w:szCs w:val="22"/>
        </w:rPr>
      </w:pPr>
      <w:r w:rsidRPr="00576AF9">
        <w:rPr>
          <w:rFonts w:ascii="Mazda Type" w:hAnsi="Mazda Type"/>
          <w:sz w:val="22"/>
          <w:szCs w:val="22"/>
        </w:rPr>
        <w:t>Laureaci nagrody z obu firm</w:t>
      </w:r>
    </w:p>
    <w:p w14:paraId="237B6B2B" w14:textId="77777777" w:rsidR="00EE296F" w:rsidRDefault="00EE296F" w:rsidP="00576AF9">
      <w:pPr>
        <w:jc w:val="both"/>
        <w:rPr>
          <w:rFonts w:ascii="Mazda Type" w:hAnsi="Mazda Type"/>
          <w:sz w:val="22"/>
          <w:szCs w:val="22"/>
        </w:rPr>
      </w:pPr>
      <w:r w:rsidRPr="00576AF9">
        <w:rPr>
          <w:rFonts w:ascii="Mazda Type" w:hAnsi="Mazda Type"/>
          <w:sz w:val="22"/>
          <w:szCs w:val="22"/>
        </w:rPr>
        <w:t xml:space="preserve"> </w:t>
      </w:r>
    </w:p>
    <w:p w14:paraId="318CE36A" w14:textId="77777777" w:rsidR="00454C65" w:rsidRPr="00576AF9" w:rsidRDefault="00454C65" w:rsidP="00576AF9">
      <w:pPr>
        <w:jc w:val="both"/>
        <w:rPr>
          <w:rFonts w:ascii="Mazda Type" w:hAnsi="Mazda Type"/>
          <w:sz w:val="22"/>
          <w:szCs w:val="22"/>
        </w:rPr>
      </w:pPr>
    </w:p>
    <w:p w14:paraId="732B4F42" w14:textId="66D17743" w:rsidR="00EE296F" w:rsidRPr="00576AF9" w:rsidRDefault="00EE296F" w:rsidP="00576AF9">
      <w:pPr>
        <w:jc w:val="both"/>
        <w:rPr>
          <w:rFonts w:ascii="Mazda Type" w:hAnsi="Mazda Type"/>
          <w:sz w:val="22"/>
          <w:szCs w:val="22"/>
        </w:rPr>
      </w:pPr>
      <w:r w:rsidRPr="00576AF9">
        <w:rPr>
          <w:rFonts w:ascii="Mazda Type" w:hAnsi="Mazda Type"/>
          <w:sz w:val="22"/>
          <w:szCs w:val="22"/>
        </w:rPr>
        <w:t>Nagroda im. Tanaki Kikundo to specjalistyczn</w:t>
      </w:r>
      <w:r w:rsidR="00070F23" w:rsidRPr="00576AF9">
        <w:rPr>
          <w:rFonts w:ascii="Mazda Type" w:hAnsi="Mazda Type"/>
          <w:sz w:val="22"/>
          <w:szCs w:val="22"/>
        </w:rPr>
        <w:t>e</w:t>
      </w:r>
      <w:r w:rsidRPr="00576AF9">
        <w:rPr>
          <w:rFonts w:ascii="Mazda Type" w:hAnsi="Mazda Type"/>
          <w:sz w:val="22"/>
          <w:szCs w:val="22"/>
        </w:rPr>
        <w:t xml:space="preserve"> </w:t>
      </w:r>
      <w:r w:rsidR="00070F23" w:rsidRPr="00576AF9">
        <w:rPr>
          <w:rFonts w:ascii="Mazda Type" w:hAnsi="Mazda Type"/>
          <w:sz w:val="22"/>
          <w:szCs w:val="22"/>
        </w:rPr>
        <w:t>wyróżnienie technologiczne</w:t>
      </w:r>
      <w:r w:rsidRPr="00576AF9">
        <w:rPr>
          <w:rFonts w:ascii="Mazda Type" w:hAnsi="Mazda Type"/>
          <w:sz w:val="22"/>
          <w:szCs w:val="22"/>
        </w:rPr>
        <w:t xml:space="preserve"> przyznawan</w:t>
      </w:r>
      <w:r w:rsidR="00070F23" w:rsidRPr="00576AF9">
        <w:rPr>
          <w:rFonts w:ascii="Mazda Type" w:hAnsi="Mazda Type"/>
          <w:sz w:val="22"/>
          <w:szCs w:val="22"/>
        </w:rPr>
        <w:t>e</w:t>
      </w:r>
      <w:r w:rsidRPr="00576AF9">
        <w:rPr>
          <w:rFonts w:ascii="Mazda Type" w:hAnsi="Mazda Type"/>
          <w:sz w:val="22"/>
          <w:szCs w:val="22"/>
        </w:rPr>
        <w:t xml:space="preserve"> przez Japońskie Stowarzyszenie Spawalnicze w uznaniu praktycznych technologii, które wniosły znaczący wkład w rozwój technologii spawalniczej, stanowiącej fundament japońskiego przemysłu wytwórczego.</w:t>
      </w:r>
    </w:p>
    <w:p w14:paraId="508712AB" w14:textId="19720B21" w:rsidR="00EE296F" w:rsidRPr="00576AF9" w:rsidRDefault="00EE296F" w:rsidP="00576AF9">
      <w:pPr>
        <w:jc w:val="both"/>
        <w:rPr>
          <w:rFonts w:ascii="Mazda Type" w:hAnsi="Mazda Type"/>
          <w:sz w:val="22"/>
          <w:szCs w:val="22"/>
        </w:rPr>
      </w:pPr>
      <w:r w:rsidRPr="00576AF9">
        <w:rPr>
          <w:rFonts w:ascii="Mazda Type" w:hAnsi="Mazda Type"/>
          <w:sz w:val="22"/>
          <w:szCs w:val="22"/>
        </w:rPr>
        <w:t>Technologia ta została opracowana w celu wyeliminowania problemu</w:t>
      </w:r>
      <w:r w:rsidR="003B7631">
        <w:rPr>
          <w:rFonts w:ascii="Mazda Type" w:hAnsi="Mazda Type"/>
          <w:sz w:val="22"/>
          <w:szCs w:val="22"/>
        </w:rPr>
        <w:t xml:space="preserve"> powstawania</w:t>
      </w:r>
      <w:r w:rsidRPr="00576AF9">
        <w:rPr>
          <w:rFonts w:ascii="Mazda Type" w:hAnsi="Mazda Type"/>
          <w:sz w:val="22"/>
          <w:szCs w:val="22"/>
        </w:rPr>
        <w:t xml:space="preserve"> żużlu spawalniczego², który ma negatywny wpływ na proces powlekania elektroforetycznego (elektropowlekania) przeprowadzany po spawaniu części samochodowych. W szczególności elementy zawieszenia są kluczowymi częściami mającymi wpływ na bezpieczeństwo, które wymagają wysokiego poziomu trwałości. Jednak zastosowanie cienkich blach stalowych o wysokiej wytrzymałości </w:t>
      </w:r>
      <w:r w:rsidR="00070F23" w:rsidRPr="00576AF9">
        <w:rPr>
          <w:rFonts w:ascii="Mazda Type" w:hAnsi="Mazda Type"/>
          <w:sz w:val="22"/>
          <w:szCs w:val="22"/>
        </w:rPr>
        <w:t>-</w:t>
      </w:r>
      <w:r w:rsidRPr="00576AF9">
        <w:rPr>
          <w:rFonts w:ascii="Mazda Type" w:hAnsi="Mazda Type"/>
          <w:sz w:val="22"/>
          <w:szCs w:val="22"/>
        </w:rPr>
        <w:t xml:space="preserve"> niezbędnych do zmniejszenia masy pojazdu </w:t>
      </w:r>
      <w:r w:rsidR="00070F23" w:rsidRPr="00576AF9">
        <w:rPr>
          <w:rFonts w:ascii="Mazda Type" w:hAnsi="Mazda Type"/>
          <w:sz w:val="22"/>
          <w:szCs w:val="22"/>
        </w:rPr>
        <w:t>-</w:t>
      </w:r>
      <w:r w:rsidRPr="00576AF9">
        <w:rPr>
          <w:rFonts w:ascii="Mazda Type" w:hAnsi="Mazda Type"/>
          <w:sz w:val="22"/>
          <w:szCs w:val="22"/>
        </w:rPr>
        <w:t xml:space="preserve"> stanowi wyzwanie, ponieważ korozja w pobliżu miejsc spawania może prowadzić do zmniejszenia grubości  materiału. W środowiskach o wysokim stopniu</w:t>
      </w:r>
      <w:r w:rsidR="003B7631">
        <w:rPr>
          <w:rFonts w:ascii="Mazda Type" w:hAnsi="Mazda Type"/>
          <w:sz w:val="22"/>
          <w:szCs w:val="22"/>
        </w:rPr>
        <w:t xml:space="preserve"> ryzyka</w:t>
      </w:r>
      <w:r w:rsidRPr="00576AF9">
        <w:rPr>
          <w:rFonts w:ascii="Mazda Type" w:hAnsi="Mazda Type"/>
          <w:sz w:val="22"/>
          <w:szCs w:val="22"/>
        </w:rPr>
        <w:t xml:space="preserve"> korozji</w:t>
      </w:r>
      <w:r w:rsidR="00070F23" w:rsidRPr="00576AF9">
        <w:rPr>
          <w:rFonts w:ascii="Mazda Type" w:hAnsi="Mazda Type"/>
          <w:sz w:val="22"/>
          <w:szCs w:val="22"/>
        </w:rPr>
        <w:t>, proces ten</w:t>
      </w:r>
      <w:r w:rsidRPr="00576AF9">
        <w:rPr>
          <w:rFonts w:ascii="Mazda Type" w:hAnsi="Mazda Type"/>
          <w:sz w:val="22"/>
          <w:szCs w:val="22"/>
        </w:rPr>
        <w:t xml:space="preserve"> </w:t>
      </w:r>
      <w:r w:rsidR="00070F23" w:rsidRPr="00576AF9">
        <w:rPr>
          <w:rFonts w:ascii="Mazda Type" w:hAnsi="Mazda Type"/>
          <w:sz w:val="22"/>
          <w:szCs w:val="22"/>
        </w:rPr>
        <w:t>wynikający</w:t>
      </w:r>
      <w:r w:rsidRPr="00576AF9">
        <w:rPr>
          <w:rFonts w:ascii="Mazda Type" w:hAnsi="Mazda Type"/>
          <w:sz w:val="22"/>
          <w:szCs w:val="22"/>
        </w:rPr>
        <w:t xml:space="preserve"> z defektów warstwy elektroforetycznej dodatkowo skraca żywotność </w:t>
      </w:r>
      <w:r w:rsidR="0013777B" w:rsidRPr="00576AF9">
        <w:rPr>
          <w:rFonts w:ascii="Mazda Type" w:hAnsi="Mazda Type"/>
          <w:sz w:val="22"/>
          <w:szCs w:val="22"/>
        </w:rPr>
        <w:t xml:space="preserve">spawanych </w:t>
      </w:r>
      <w:r w:rsidRPr="00576AF9">
        <w:rPr>
          <w:rFonts w:ascii="Mazda Type" w:hAnsi="Mazda Type"/>
          <w:sz w:val="22"/>
          <w:szCs w:val="22"/>
        </w:rPr>
        <w:t xml:space="preserve">elementów. </w:t>
      </w:r>
    </w:p>
    <w:p w14:paraId="68E41258" w14:textId="6BB5DEA4" w:rsidR="00EE296F" w:rsidRPr="00576AF9" w:rsidRDefault="0013777B" w:rsidP="00576AF9">
      <w:pPr>
        <w:jc w:val="both"/>
        <w:rPr>
          <w:rFonts w:ascii="Mazda Type" w:hAnsi="Mazda Type"/>
          <w:sz w:val="22"/>
          <w:szCs w:val="22"/>
        </w:rPr>
      </w:pPr>
      <w:r w:rsidRPr="00576AF9">
        <w:rPr>
          <w:rFonts w:ascii="Mazda Type" w:hAnsi="Mazda Type"/>
          <w:sz w:val="22"/>
          <w:szCs w:val="22"/>
        </w:rPr>
        <w:t>Firmy Kobe Steel i Mazda skoncentrowały się na procesie spawania łukowego stosowanym przy produkcji elementów zawieszenia i wspólnie opracowały nową technologię, która minimalizuje powstawanie żużlu podczas spawania, a jednocześnie sprzyja jego</w:t>
      </w:r>
      <w:r w:rsidR="00576AF9">
        <w:rPr>
          <w:rFonts w:ascii="Mazda Type" w:hAnsi="Mazda Type"/>
          <w:sz w:val="22"/>
          <w:szCs w:val="22"/>
        </w:rPr>
        <w:t xml:space="preserve"> nagromadzeniu</w:t>
      </w:r>
      <w:r w:rsidRPr="00576AF9">
        <w:rPr>
          <w:rFonts w:ascii="Mazda Type" w:hAnsi="Mazda Type"/>
          <w:sz w:val="22"/>
          <w:szCs w:val="22"/>
        </w:rPr>
        <w:t>, co pozwala ograniczyć wady powłoki elektroforetycznej. W rezultacie</w:t>
      </w:r>
      <w:r w:rsidR="003B7631">
        <w:rPr>
          <w:rFonts w:ascii="Mazda Type" w:hAnsi="Mazda Type"/>
          <w:sz w:val="22"/>
          <w:szCs w:val="22"/>
        </w:rPr>
        <w:t xml:space="preserve"> </w:t>
      </w:r>
      <w:r w:rsidRPr="00576AF9">
        <w:rPr>
          <w:rFonts w:ascii="Mazda Type" w:hAnsi="Mazda Type"/>
          <w:sz w:val="22"/>
          <w:szCs w:val="22"/>
        </w:rPr>
        <w:t>testy odporności na korozję potwierdziły ponad trzykrotną poprawę w porównaniu z konwencjonalnymi technologiami. Ponadto oceny przeprowadzone z wykorzystaniem rzeczywistych części samochodowych wykazały znakomitą wydajność: w warunkach, w których wcześniej obserwowano znaczne tworzenie się rdzy, praktycznie nie wystąpiła korozja.</w:t>
      </w:r>
    </w:p>
    <w:p w14:paraId="5C7D181F" w14:textId="3B2B3822" w:rsidR="0013777B" w:rsidRPr="00576AF9" w:rsidRDefault="0013777B" w:rsidP="00576AF9">
      <w:pPr>
        <w:jc w:val="both"/>
        <w:rPr>
          <w:rFonts w:ascii="Mazda Type" w:hAnsi="Mazda Type"/>
          <w:sz w:val="22"/>
          <w:szCs w:val="22"/>
        </w:rPr>
      </w:pPr>
      <w:r w:rsidRPr="00576AF9">
        <w:rPr>
          <w:rFonts w:ascii="Mazda Type" w:hAnsi="Mazda Type"/>
          <w:sz w:val="22"/>
          <w:szCs w:val="22"/>
        </w:rPr>
        <w:t>W ramach prac nad tą technologią firma Kobe Steel była odpowiedzialna za opracowanie materiałów spawalniczych i technologii spawania, natomiast firma Mazda kierowała pracami nad samymi komponentami, a także testami weryfikacyjnymi i oceną pod kątem produkcji seryjnej u producentów części. Wspólna nagroda stanowi wyraz uznania dla konsekwentnych wysiłków obu firm na rzecz komercjalizacji, łączących wiedzę techniczną obu organizacji; pomyślnego wdrożenia technologii do masowej produkcji w szerokiej gamie modeli pojazdów oraz jej wkładu w rozwój technologii produkcyjnych w japońskiej branży spawalniczej i sektorze motoryzacyjnym.</w:t>
      </w:r>
    </w:p>
    <w:p w14:paraId="709D5D93" w14:textId="59CC1218" w:rsidR="0013777B" w:rsidRPr="00576AF9" w:rsidRDefault="0013777B" w:rsidP="00576AF9">
      <w:pPr>
        <w:jc w:val="both"/>
        <w:rPr>
          <w:rFonts w:ascii="Mazda Type" w:hAnsi="Mazda Type"/>
          <w:sz w:val="22"/>
          <w:szCs w:val="22"/>
        </w:rPr>
      </w:pPr>
      <w:r w:rsidRPr="00576AF9">
        <w:rPr>
          <w:rFonts w:ascii="Mazda Type" w:hAnsi="Mazda Type"/>
          <w:sz w:val="22"/>
          <w:szCs w:val="22"/>
        </w:rPr>
        <w:t xml:space="preserve">Do tej pory technologia ta została zastosowana w dziewięciu modelach samochodów, których łączna produkcja przekroczyła 3,5 miliona egzemplarzy, począwszy od modelu Mazda3 wprowadzonego na rynek w 2019 roku. Przyczynia się ona zarówno do zwiększenia przyjemności z jazdy </w:t>
      </w:r>
      <w:r w:rsidR="00576AF9">
        <w:rPr>
          <w:rFonts w:ascii="Mazda Type" w:hAnsi="Mazda Type"/>
          <w:sz w:val="22"/>
          <w:szCs w:val="22"/>
        </w:rPr>
        <w:t>-</w:t>
      </w:r>
      <w:r w:rsidRPr="00576AF9">
        <w:rPr>
          <w:rFonts w:ascii="Mazda Type" w:hAnsi="Mazda Type"/>
          <w:sz w:val="22"/>
          <w:szCs w:val="22"/>
        </w:rPr>
        <w:t xml:space="preserve"> dzięki poprawie osiągów pojazdu i oszczędności paliwa osiągniętej dzięki zmniejszeniu masy </w:t>
      </w:r>
      <w:r w:rsidR="00576AF9">
        <w:rPr>
          <w:rFonts w:ascii="Mazda Type" w:hAnsi="Mazda Type"/>
          <w:sz w:val="22"/>
          <w:szCs w:val="22"/>
        </w:rPr>
        <w:t>-</w:t>
      </w:r>
      <w:r w:rsidRPr="00576AF9">
        <w:rPr>
          <w:rFonts w:ascii="Mazda Type" w:hAnsi="Mazda Type"/>
          <w:sz w:val="22"/>
          <w:szCs w:val="22"/>
        </w:rPr>
        <w:t xml:space="preserve"> jak i do zrównoważonego rozwoju środowiska. Ostatnio technologia ta została również zastosowana w now</w:t>
      </w:r>
      <w:r w:rsidR="003B7631">
        <w:rPr>
          <w:rFonts w:ascii="Mazda Type" w:hAnsi="Mazda Type"/>
          <w:sz w:val="22"/>
          <w:szCs w:val="22"/>
        </w:rPr>
        <w:t>ej</w:t>
      </w:r>
      <w:r w:rsidRPr="00576AF9">
        <w:rPr>
          <w:rFonts w:ascii="Mazda Type" w:hAnsi="Mazda Type"/>
          <w:sz w:val="22"/>
          <w:szCs w:val="22"/>
        </w:rPr>
        <w:t xml:space="preserve"> </w:t>
      </w:r>
      <w:r w:rsidR="003B7631">
        <w:rPr>
          <w:rFonts w:ascii="Mazda Type" w:hAnsi="Mazda Type"/>
          <w:sz w:val="22"/>
          <w:szCs w:val="22"/>
        </w:rPr>
        <w:t>generacji</w:t>
      </w:r>
      <w:r w:rsidRPr="00576AF9">
        <w:rPr>
          <w:rFonts w:ascii="Mazda Type" w:hAnsi="Mazda Type"/>
          <w:sz w:val="22"/>
          <w:szCs w:val="22"/>
        </w:rPr>
        <w:t xml:space="preserve"> Mazd</w:t>
      </w:r>
      <w:r w:rsidR="003B7631">
        <w:rPr>
          <w:rFonts w:ascii="Mazda Type" w:hAnsi="Mazda Type"/>
          <w:sz w:val="22"/>
          <w:szCs w:val="22"/>
        </w:rPr>
        <w:t>y</w:t>
      </w:r>
      <w:r w:rsidRPr="00576AF9">
        <w:rPr>
          <w:rFonts w:ascii="Mazda Type" w:hAnsi="Mazda Type"/>
          <w:sz w:val="22"/>
          <w:szCs w:val="22"/>
        </w:rPr>
        <w:t xml:space="preserve"> CX-5, </w:t>
      </w:r>
      <w:r w:rsidR="003B7631">
        <w:rPr>
          <w:rFonts w:ascii="Mazda Type" w:hAnsi="Mazda Type"/>
          <w:sz w:val="22"/>
          <w:szCs w:val="22"/>
        </w:rPr>
        <w:t>która zadebiutowała w marcu w europejskich salonach sprzedaży</w:t>
      </w:r>
      <w:r w:rsidRPr="00576AF9">
        <w:rPr>
          <w:rFonts w:ascii="Mazda Type" w:hAnsi="Mazda Type"/>
          <w:sz w:val="22"/>
          <w:szCs w:val="22"/>
        </w:rPr>
        <w:t xml:space="preserve">. </w:t>
      </w:r>
    </w:p>
    <w:p w14:paraId="7438C1F8" w14:textId="77777777" w:rsidR="00454C65" w:rsidRDefault="00454C65" w:rsidP="00576AF9">
      <w:pPr>
        <w:jc w:val="both"/>
        <w:rPr>
          <w:rFonts w:ascii="Mazda Type" w:hAnsi="Mazda Type"/>
          <w:sz w:val="22"/>
          <w:szCs w:val="22"/>
        </w:rPr>
        <w:sectPr w:rsidR="00454C65">
          <w:headerReference w:type="even" r:id="rId10"/>
          <w:headerReference w:type="default" r:id="rId11"/>
          <w:headerReference w:type="first" r:id="rId12"/>
          <w:pgSz w:w="11906" w:h="16838"/>
          <w:pgMar w:top="1417" w:right="1417" w:bottom="1417" w:left="1417" w:header="708" w:footer="708" w:gutter="0"/>
          <w:cols w:space="708"/>
          <w:docGrid w:linePitch="360"/>
        </w:sectPr>
      </w:pPr>
    </w:p>
    <w:p w14:paraId="601BCE6E" w14:textId="34FA181E" w:rsidR="0013777B" w:rsidRPr="00576AF9" w:rsidRDefault="0013777B" w:rsidP="00576AF9">
      <w:pPr>
        <w:jc w:val="both"/>
        <w:rPr>
          <w:rFonts w:ascii="Mazda Type" w:hAnsi="Mazda Type"/>
          <w:sz w:val="22"/>
          <w:szCs w:val="22"/>
        </w:rPr>
      </w:pPr>
      <w:r w:rsidRPr="00576AF9">
        <w:rPr>
          <w:rFonts w:ascii="Mazda Type" w:hAnsi="Mazda Type"/>
          <w:sz w:val="22"/>
          <w:szCs w:val="22"/>
        </w:rPr>
        <w:lastRenderedPageBreak/>
        <w:t xml:space="preserve"> </w:t>
      </w:r>
      <w:r w:rsidR="00454C65">
        <w:rPr>
          <w:rFonts w:ascii="Mazda Type" w:hAnsi="Mazda Type"/>
          <w:noProof/>
          <w:sz w:val="22"/>
          <w:szCs w:val="22"/>
        </w:rPr>
        <w:drawing>
          <wp:inline distT="0" distB="0" distL="0" distR="0" wp14:anchorId="797C0BB7" wp14:editId="6AFEA0CF">
            <wp:extent cx="2749550" cy="1546622"/>
            <wp:effectExtent l="0" t="0" r="0" b="0"/>
            <wp:docPr id="105096618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66183" name="Obraz 10509661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8311" cy="1551550"/>
                    </a:xfrm>
                    <a:prstGeom prst="rect">
                      <a:avLst/>
                    </a:prstGeom>
                  </pic:spPr>
                </pic:pic>
              </a:graphicData>
            </a:graphic>
          </wp:inline>
        </w:drawing>
      </w:r>
    </w:p>
    <w:p w14:paraId="3A81D824" w14:textId="04154241" w:rsidR="00454C65" w:rsidRDefault="003B7631" w:rsidP="00576AF9">
      <w:pPr>
        <w:jc w:val="both"/>
        <w:rPr>
          <w:rFonts w:ascii="Mazda Type" w:hAnsi="Mazda Type"/>
          <w:sz w:val="22"/>
          <w:szCs w:val="22"/>
        </w:rPr>
      </w:pPr>
      <w:r>
        <w:rPr>
          <w:rFonts w:ascii="Mazda Type" w:hAnsi="Mazda Type"/>
          <w:sz w:val="22"/>
          <w:szCs w:val="22"/>
        </w:rPr>
        <w:t>Nowa</w:t>
      </w:r>
      <w:r w:rsidR="0013777B" w:rsidRPr="00576AF9">
        <w:rPr>
          <w:rFonts w:ascii="Mazda Type" w:hAnsi="Mazda Type"/>
          <w:sz w:val="22"/>
          <w:szCs w:val="22"/>
        </w:rPr>
        <w:t xml:space="preserve"> Mazda CX-5</w:t>
      </w:r>
      <w:r w:rsidR="00454C65">
        <w:rPr>
          <w:rFonts w:ascii="Mazda Type" w:hAnsi="Mazda Type"/>
          <w:sz w:val="22"/>
          <w:szCs w:val="22"/>
        </w:rPr>
        <w:t xml:space="preserve"> </w:t>
      </w:r>
    </w:p>
    <w:p w14:paraId="4C259ADA" w14:textId="7DCE9FED" w:rsidR="00454C65" w:rsidRDefault="00454C65" w:rsidP="00576AF9">
      <w:pPr>
        <w:jc w:val="both"/>
        <w:rPr>
          <w:rFonts w:ascii="Mazda Type" w:hAnsi="Mazda Type"/>
          <w:sz w:val="22"/>
          <w:szCs w:val="22"/>
        </w:rPr>
      </w:pPr>
      <w:r>
        <w:rPr>
          <w:rFonts w:ascii="Mazda Type" w:hAnsi="Mazda Type"/>
          <w:noProof/>
          <w:sz w:val="22"/>
          <w:szCs w:val="22"/>
        </w:rPr>
        <w:drawing>
          <wp:inline distT="0" distB="0" distL="0" distR="0" wp14:anchorId="504CBB91" wp14:editId="48FE9DF5">
            <wp:extent cx="2294467" cy="1720850"/>
            <wp:effectExtent l="0" t="0" r="0" b="0"/>
            <wp:docPr id="165495214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52146" name="Obraz 165495214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9488" cy="1724616"/>
                    </a:xfrm>
                    <a:prstGeom prst="rect">
                      <a:avLst/>
                    </a:prstGeom>
                  </pic:spPr>
                </pic:pic>
              </a:graphicData>
            </a:graphic>
          </wp:inline>
        </w:drawing>
      </w:r>
    </w:p>
    <w:p w14:paraId="407636BD" w14:textId="1E7F2BB1" w:rsidR="00454C65" w:rsidRDefault="003B7631" w:rsidP="00576AF9">
      <w:pPr>
        <w:jc w:val="both"/>
        <w:rPr>
          <w:rFonts w:ascii="Mazda Type" w:hAnsi="Mazda Type"/>
          <w:sz w:val="22"/>
          <w:szCs w:val="22"/>
        </w:rPr>
        <w:sectPr w:rsidR="00454C65" w:rsidSect="00454C65">
          <w:type w:val="continuous"/>
          <w:pgSz w:w="11906" w:h="16838"/>
          <w:pgMar w:top="1417" w:right="1417" w:bottom="1417" w:left="1417" w:header="708" w:footer="708" w:gutter="0"/>
          <w:cols w:num="2" w:space="708"/>
          <w:docGrid w:linePitch="360"/>
        </w:sectPr>
      </w:pPr>
      <w:r>
        <w:rPr>
          <w:rFonts w:ascii="Mazda Type" w:hAnsi="Mazda Type"/>
          <w:sz w:val="22"/>
          <w:szCs w:val="22"/>
        </w:rPr>
        <w:t>Elementy p</w:t>
      </w:r>
      <w:r w:rsidR="0013777B" w:rsidRPr="00576AF9">
        <w:rPr>
          <w:rFonts w:ascii="Mazda Type" w:hAnsi="Mazda Type"/>
          <w:sz w:val="22"/>
          <w:szCs w:val="22"/>
        </w:rPr>
        <w:t>odwozi</w:t>
      </w:r>
      <w:r>
        <w:rPr>
          <w:rFonts w:ascii="Mazda Type" w:hAnsi="Mazda Type"/>
          <w:sz w:val="22"/>
          <w:szCs w:val="22"/>
        </w:rPr>
        <w:t>a</w:t>
      </w:r>
      <w:r w:rsidR="0013777B" w:rsidRPr="00576AF9">
        <w:rPr>
          <w:rFonts w:ascii="Mazda Type" w:hAnsi="Mazda Type"/>
          <w:sz w:val="22"/>
          <w:szCs w:val="22"/>
        </w:rPr>
        <w:t xml:space="preserve"> nowe</w:t>
      </w:r>
      <w:r>
        <w:rPr>
          <w:rFonts w:ascii="Mazda Type" w:hAnsi="Mazda Type"/>
          <w:sz w:val="22"/>
          <w:szCs w:val="22"/>
        </w:rPr>
        <w:t>j</w:t>
      </w:r>
      <w:r w:rsidR="0013777B" w:rsidRPr="00576AF9">
        <w:rPr>
          <w:rFonts w:ascii="Mazda Type" w:hAnsi="Mazda Type"/>
          <w:sz w:val="22"/>
          <w:szCs w:val="22"/>
        </w:rPr>
        <w:t xml:space="preserve"> Mazd</w:t>
      </w:r>
      <w:r>
        <w:rPr>
          <w:rFonts w:ascii="Mazda Type" w:hAnsi="Mazda Type"/>
          <w:sz w:val="22"/>
          <w:szCs w:val="22"/>
        </w:rPr>
        <w:t>y</w:t>
      </w:r>
      <w:r w:rsidR="0013777B" w:rsidRPr="00576AF9">
        <w:rPr>
          <w:rFonts w:ascii="Mazda Type" w:hAnsi="Mazda Type"/>
          <w:sz w:val="22"/>
          <w:szCs w:val="22"/>
        </w:rPr>
        <w:t xml:space="preserve"> CX-5</w:t>
      </w:r>
    </w:p>
    <w:p w14:paraId="7EDB9103" w14:textId="77777777" w:rsidR="00454C65" w:rsidRDefault="00454C65" w:rsidP="00576AF9">
      <w:pPr>
        <w:jc w:val="both"/>
        <w:rPr>
          <w:rFonts w:ascii="Mazda Type" w:hAnsi="Mazda Type"/>
          <w:sz w:val="22"/>
          <w:szCs w:val="22"/>
        </w:rPr>
      </w:pPr>
    </w:p>
    <w:p w14:paraId="156E6B1E" w14:textId="3E9B592E" w:rsidR="00EE296F" w:rsidRPr="00576AF9" w:rsidRDefault="003F078F" w:rsidP="00576AF9">
      <w:pPr>
        <w:jc w:val="both"/>
        <w:rPr>
          <w:rFonts w:ascii="Mazda Type" w:hAnsi="Mazda Type"/>
          <w:sz w:val="22"/>
          <w:szCs w:val="22"/>
        </w:rPr>
      </w:pPr>
      <w:r w:rsidRPr="00576AF9">
        <w:rPr>
          <w:rFonts w:ascii="Mazda Type" w:hAnsi="Mazda Type"/>
          <w:sz w:val="22"/>
          <w:szCs w:val="22"/>
        </w:rPr>
        <w:t>W przyszłości obie firmy będą nadal rozwijać technologie spawania i łączenia poprzez wspólne innowacje, mając na celu sprostanie wyzwaniom społecznym poprzez dalszą redukcję masy pojazdów, poprawę osiągów oraz zmniejszenie wpływu na środowisko. Poprzez tworzenie produktów, które dostarczają klientom prawdziwej radości, firmy Kobe Steel i Mazda są zaangażowane w budowanie bardziej prosperującego społeczeństwa.</w:t>
      </w:r>
      <w:r w:rsidR="00EE296F" w:rsidRPr="00576AF9">
        <w:rPr>
          <w:rFonts w:ascii="Mazda Type" w:hAnsi="Mazda Type"/>
          <w:sz w:val="22"/>
          <w:szCs w:val="22"/>
        </w:rPr>
        <w:t xml:space="preserve"> </w:t>
      </w:r>
    </w:p>
    <w:p w14:paraId="3E6E126D" w14:textId="77777777" w:rsidR="003F078F" w:rsidRPr="00576AF9" w:rsidRDefault="003F078F" w:rsidP="00576AF9">
      <w:pPr>
        <w:jc w:val="both"/>
        <w:rPr>
          <w:rFonts w:ascii="Mazda Type" w:hAnsi="Mazda Type"/>
          <w:sz w:val="22"/>
          <w:szCs w:val="22"/>
        </w:rPr>
      </w:pPr>
    </w:p>
    <w:p w14:paraId="273B46B2" w14:textId="3A94ED9B" w:rsidR="003F078F" w:rsidRPr="00576AF9" w:rsidRDefault="003F078F" w:rsidP="00576AF9">
      <w:pPr>
        <w:jc w:val="both"/>
        <w:rPr>
          <w:rFonts w:ascii="Mazda Type" w:hAnsi="Mazda Type"/>
          <w:sz w:val="22"/>
          <w:szCs w:val="22"/>
        </w:rPr>
      </w:pPr>
      <w:r w:rsidRPr="00576AF9">
        <w:rPr>
          <w:rFonts w:ascii="Mazda Type" w:hAnsi="Mazda Type"/>
          <w:sz w:val="22"/>
          <w:szCs w:val="22"/>
        </w:rPr>
        <w:t>&lt;</w:t>
      </w:r>
      <w:r w:rsidR="00454C65">
        <w:rPr>
          <w:rFonts w:ascii="Mazda Type" w:hAnsi="Mazda Type"/>
          <w:sz w:val="22"/>
          <w:szCs w:val="22"/>
        </w:rPr>
        <w:t>Informacje o nagrodzie</w:t>
      </w:r>
      <w:r w:rsidRPr="00576AF9">
        <w:rPr>
          <w:rFonts w:ascii="Mazda Type" w:hAnsi="Mazda Type"/>
          <w:sz w:val="22"/>
          <w:szCs w:val="22"/>
        </w:rPr>
        <w:t xml:space="preserve">&gt; </w:t>
      </w:r>
    </w:p>
    <w:p w14:paraId="2813E239" w14:textId="77777777" w:rsidR="003F078F" w:rsidRPr="00576AF9" w:rsidRDefault="003F078F" w:rsidP="00576AF9">
      <w:pPr>
        <w:jc w:val="both"/>
        <w:rPr>
          <w:rFonts w:ascii="Mazda Type" w:hAnsi="Mazda Type"/>
          <w:sz w:val="22"/>
          <w:szCs w:val="22"/>
        </w:rPr>
      </w:pPr>
      <w:r w:rsidRPr="00576AF9">
        <w:rPr>
          <w:rFonts w:ascii="Mazda Type" w:hAnsi="Mazda Type"/>
          <w:sz w:val="22"/>
          <w:szCs w:val="22"/>
        </w:rPr>
        <w:t xml:space="preserve">Nazwa nagrody: Nagroda im. Kikundo Tanaki przyznawana przez Japońskie Towarzystwo Spawalnicze </w:t>
      </w:r>
    </w:p>
    <w:p w14:paraId="1DDA6A18" w14:textId="77777777" w:rsidR="003F078F" w:rsidRPr="00576AF9" w:rsidRDefault="003F078F" w:rsidP="00576AF9">
      <w:pPr>
        <w:jc w:val="both"/>
        <w:rPr>
          <w:rFonts w:ascii="Mazda Type" w:hAnsi="Mazda Type"/>
          <w:sz w:val="22"/>
          <w:szCs w:val="22"/>
        </w:rPr>
      </w:pPr>
      <w:r w:rsidRPr="00576AF9">
        <w:rPr>
          <w:rFonts w:ascii="Mazda Type" w:hAnsi="Mazda Type"/>
          <w:sz w:val="22"/>
          <w:szCs w:val="22"/>
        </w:rPr>
        <w:t xml:space="preserve">Kategoria nagrody: Opracowanie technologii spawalniczej w celu poprawy przyczepności powłok elektroforetycznych </w:t>
      </w:r>
    </w:p>
    <w:p w14:paraId="5F24D5D6" w14:textId="68B921EF" w:rsidR="003F078F" w:rsidRPr="00576AF9" w:rsidRDefault="003F078F" w:rsidP="00576AF9">
      <w:pPr>
        <w:jc w:val="both"/>
        <w:rPr>
          <w:rFonts w:ascii="Mazda Type" w:hAnsi="Mazda Type"/>
          <w:sz w:val="22"/>
          <w:szCs w:val="22"/>
        </w:rPr>
      </w:pPr>
      <w:r w:rsidRPr="00576AF9">
        <w:rPr>
          <w:rFonts w:ascii="Mazda Type" w:hAnsi="Mazda Type"/>
          <w:sz w:val="22"/>
          <w:szCs w:val="22"/>
        </w:rPr>
        <w:t xml:space="preserve">Laureaci: </w:t>
      </w:r>
    </w:p>
    <w:p w14:paraId="232C58A6" w14:textId="4F03F390" w:rsidR="003F078F" w:rsidRPr="00576AF9" w:rsidRDefault="003F078F" w:rsidP="00576AF9">
      <w:pPr>
        <w:jc w:val="both"/>
        <w:rPr>
          <w:rFonts w:ascii="Mazda Type" w:hAnsi="Mazda Type"/>
          <w:sz w:val="22"/>
          <w:szCs w:val="22"/>
        </w:rPr>
      </w:pPr>
      <w:r w:rsidRPr="00576AF9">
        <w:rPr>
          <w:rFonts w:ascii="Mazda Type" w:hAnsi="Mazda Type"/>
          <w:sz w:val="22"/>
          <w:szCs w:val="22"/>
        </w:rPr>
        <w:t xml:space="preserve">Kobe Steel, Ltd.: Minoru Miyata, Reiichi Suzuki, Yasuyuki Yokota, Kazuya Imi, Ryota Yamasaki </w:t>
      </w:r>
    </w:p>
    <w:p w14:paraId="6E798FDD" w14:textId="19999ED3" w:rsidR="00EE296F" w:rsidRPr="00576AF9" w:rsidRDefault="003F078F" w:rsidP="00576AF9">
      <w:pPr>
        <w:jc w:val="both"/>
        <w:rPr>
          <w:rFonts w:ascii="Mazda Type" w:hAnsi="Mazda Type"/>
          <w:sz w:val="22"/>
          <w:szCs w:val="22"/>
        </w:rPr>
      </w:pPr>
      <w:r w:rsidRPr="00576AF9">
        <w:rPr>
          <w:rFonts w:ascii="Mazda Type" w:hAnsi="Mazda Type"/>
          <w:sz w:val="22"/>
          <w:szCs w:val="22"/>
        </w:rPr>
        <w:t xml:space="preserve">Mazda Motor Corporation: Masaaki Tanaka, Mitsugu Fukahori, Naoko Saito </w:t>
      </w:r>
    </w:p>
    <w:p w14:paraId="7C1FEAC8" w14:textId="1E96C894" w:rsidR="00EE296F" w:rsidRPr="00576AF9" w:rsidRDefault="003F078F" w:rsidP="00576AF9">
      <w:pPr>
        <w:jc w:val="both"/>
        <w:rPr>
          <w:rFonts w:ascii="Mazda Type" w:hAnsi="Mazda Type"/>
          <w:sz w:val="22"/>
          <w:szCs w:val="22"/>
        </w:rPr>
      </w:pPr>
      <w:r w:rsidRPr="00576AF9">
        <w:rPr>
          <w:rFonts w:ascii="Mazda Type" w:hAnsi="Mazda Type"/>
          <w:sz w:val="22"/>
          <w:szCs w:val="22"/>
        </w:rPr>
        <w:t>Ceremonia wręczenia nagród</w:t>
      </w:r>
      <w:r w:rsidR="00EE296F" w:rsidRPr="00576AF9">
        <w:rPr>
          <w:rFonts w:ascii="Mazda Type" w:hAnsi="Mazda Type"/>
          <w:sz w:val="22"/>
          <w:szCs w:val="22"/>
        </w:rPr>
        <w:t>:</w:t>
      </w:r>
      <w:r w:rsidR="00454C65">
        <w:rPr>
          <w:rFonts w:ascii="Mazda Type" w:hAnsi="Mazda Type"/>
          <w:sz w:val="22"/>
          <w:szCs w:val="22"/>
        </w:rPr>
        <w:t xml:space="preserve"> 22 kwietnia</w:t>
      </w:r>
      <w:r w:rsidR="00EE296F" w:rsidRPr="00576AF9">
        <w:rPr>
          <w:rFonts w:ascii="Mazda Type" w:hAnsi="Mazda Type"/>
          <w:sz w:val="22"/>
          <w:szCs w:val="22"/>
        </w:rPr>
        <w:t xml:space="preserve"> 2026</w:t>
      </w:r>
      <w:r w:rsidR="00454C65">
        <w:rPr>
          <w:rFonts w:ascii="Mazda Type" w:hAnsi="Mazda Type"/>
          <w:sz w:val="22"/>
          <w:szCs w:val="22"/>
        </w:rPr>
        <w:t xml:space="preserve"> roku</w:t>
      </w:r>
      <w:r w:rsidR="00EE296F" w:rsidRPr="00576AF9">
        <w:rPr>
          <w:rFonts w:ascii="Mazda Type" w:hAnsi="Mazda Type"/>
          <w:sz w:val="22"/>
          <w:szCs w:val="22"/>
        </w:rPr>
        <w:t xml:space="preserve">, </w:t>
      </w:r>
      <w:r w:rsidR="00454C65">
        <w:rPr>
          <w:rFonts w:ascii="Mazda Type" w:hAnsi="Mazda Type"/>
          <w:sz w:val="22"/>
          <w:szCs w:val="22"/>
        </w:rPr>
        <w:t xml:space="preserve">Uniwersytet w </w:t>
      </w:r>
      <w:r w:rsidR="00EE296F" w:rsidRPr="00576AF9">
        <w:rPr>
          <w:rFonts w:ascii="Mazda Type" w:hAnsi="Mazda Type"/>
          <w:sz w:val="22"/>
          <w:szCs w:val="22"/>
        </w:rPr>
        <w:t>Osa</w:t>
      </w:r>
      <w:r w:rsidR="00454C65">
        <w:rPr>
          <w:rFonts w:ascii="Mazda Type" w:hAnsi="Mazda Type"/>
          <w:sz w:val="22"/>
          <w:szCs w:val="22"/>
        </w:rPr>
        <w:t>ce, Centrum</w:t>
      </w:r>
      <w:r w:rsidR="00EE296F" w:rsidRPr="00576AF9">
        <w:rPr>
          <w:rFonts w:ascii="Mazda Type" w:hAnsi="Mazda Type"/>
          <w:sz w:val="22"/>
          <w:szCs w:val="22"/>
        </w:rPr>
        <w:t xml:space="preserve"> Nakanoshima</w:t>
      </w:r>
      <w:r w:rsidR="00454C65">
        <w:rPr>
          <w:rFonts w:ascii="Mazda Type" w:hAnsi="Mazda Type"/>
          <w:sz w:val="22"/>
          <w:szCs w:val="22"/>
        </w:rPr>
        <w:t xml:space="preserve"> </w:t>
      </w:r>
    </w:p>
    <w:p w14:paraId="40235C58" w14:textId="28768762" w:rsidR="003F078F" w:rsidRPr="00576AF9" w:rsidRDefault="00EE296F" w:rsidP="00576AF9">
      <w:pPr>
        <w:jc w:val="both"/>
        <w:rPr>
          <w:rFonts w:ascii="Mazda Type" w:hAnsi="Mazda Type"/>
          <w:sz w:val="22"/>
          <w:szCs w:val="22"/>
        </w:rPr>
      </w:pPr>
      <w:r w:rsidRPr="00576AF9">
        <w:rPr>
          <w:rFonts w:ascii="Mazda Type" w:hAnsi="Mazda Type"/>
          <w:sz w:val="22"/>
          <w:szCs w:val="22"/>
        </w:rPr>
        <w:t xml:space="preserve"> </w:t>
      </w:r>
      <w:r w:rsidR="00454C65">
        <w:rPr>
          <w:rFonts w:ascii="Mazda Type" w:hAnsi="Mazda Type"/>
          <w:sz w:val="22"/>
          <w:szCs w:val="22"/>
        </w:rPr>
        <w:t>---------------------------------------------------------------------------------------------</w:t>
      </w:r>
    </w:p>
    <w:p w14:paraId="4CD5125C" w14:textId="3E966A97" w:rsidR="00EE296F" w:rsidRPr="00454C65" w:rsidRDefault="003F078F" w:rsidP="00576AF9">
      <w:pPr>
        <w:jc w:val="both"/>
        <w:rPr>
          <w:rFonts w:ascii="Mazda Type" w:hAnsi="Mazda Type"/>
          <w:sz w:val="16"/>
          <w:szCs w:val="16"/>
        </w:rPr>
      </w:pPr>
      <w:r w:rsidRPr="00454C65">
        <w:rPr>
          <w:rFonts w:ascii="Mazda Type" w:hAnsi="Mazda Type"/>
          <w:sz w:val="16"/>
          <w:szCs w:val="16"/>
        </w:rPr>
        <w:t xml:space="preserve">¹ Więcej informacji na temat nagrody Tanaka Kikundo można znaleźć pod poniższym linkiem. (Tylko w języku japońskim): </w:t>
      </w:r>
      <w:r w:rsidR="00EE296F" w:rsidRPr="00454C65">
        <w:rPr>
          <w:rFonts w:ascii="Mazda Type" w:hAnsi="Mazda Type"/>
          <w:sz w:val="16"/>
          <w:szCs w:val="16"/>
        </w:rPr>
        <w:t xml:space="preserve">https://jweld.jp/awards/tanaka-kamehisa-award/ </w:t>
      </w:r>
    </w:p>
    <w:p w14:paraId="6E06D89E" w14:textId="2B83EC49" w:rsidR="003F078F" w:rsidRPr="00454C65" w:rsidRDefault="00EE296F" w:rsidP="00576AF9">
      <w:pPr>
        <w:jc w:val="both"/>
        <w:rPr>
          <w:rFonts w:ascii="Mazda Type" w:hAnsi="Mazda Type"/>
          <w:sz w:val="16"/>
          <w:szCs w:val="16"/>
        </w:rPr>
      </w:pPr>
      <w:r w:rsidRPr="00454C65">
        <w:rPr>
          <w:rFonts w:ascii="Mazda Type" w:hAnsi="Mazda Type"/>
          <w:sz w:val="16"/>
          <w:szCs w:val="16"/>
        </w:rPr>
        <w:t xml:space="preserve"> </w:t>
      </w:r>
      <w:r w:rsidR="003F078F" w:rsidRPr="00454C65">
        <w:rPr>
          <w:rFonts w:ascii="Mazda Type" w:hAnsi="Mazda Type"/>
          <w:sz w:val="16"/>
          <w:szCs w:val="16"/>
        </w:rPr>
        <w:t xml:space="preserve">² Termin „żużel spawalniczy” odnosi się do substancji niemetalicznych powstających w miejscu połączenia spawanego. Składa się on z pierwiastków zawartych w stopionym metalu, które reagują i łączą się z tlenem zawartym w gazie osłonowym lub otaczającej atmosferze. </w:t>
      </w:r>
    </w:p>
    <w:p w14:paraId="252E4457" w14:textId="7F0C86A8" w:rsidR="00EE296F" w:rsidRPr="00454C65" w:rsidRDefault="003F078F" w:rsidP="00576AF9">
      <w:pPr>
        <w:jc w:val="both"/>
        <w:rPr>
          <w:rFonts w:ascii="Mazda Type" w:hAnsi="Mazda Type"/>
          <w:sz w:val="16"/>
          <w:szCs w:val="16"/>
        </w:rPr>
      </w:pPr>
      <w:r w:rsidRPr="00454C65">
        <w:rPr>
          <w:rFonts w:ascii="Mazda Type" w:hAnsi="Mazda Type"/>
          <w:sz w:val="16"/>
          <w:szCs w:val="16"/>
        </w:rPr>
        <w:t>³ Technologię tę opracowano poprzez optymalizację składu gazu osłonowego, składu drutu spawalniczego oraz kontroli przebiegu falowego źródła prądu spawalniczego. Ponadto odkryto, że średnica dyszy gazu osłonowego ma znaczący wpływ na zachowanie podczas tworzenia się żużlu. Dzięki eksperymentom i analizom wyjaśniono ten wpływ i określono optymalne warunki sterowania, minimalizując obszar pokrycia żużlem na spoinie.</w:t>
      </w:r>
    </w:p>
    <w:sectPr w:rsidR="00EE296F" w:rsidRPr="00454C65" w:rsidSect="00454C6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C20B" w14:textId="77777777" w:rsidR="00D91768" w:rsidRDefault="00D91768" w:rsidP="00210637">
      <w:pPr>
        <w:spacing w:after="0" w:line="240" w:lineRule="auto"/>
      </w:pPr>
      <w:r>
        <w:separator/>
      </w:r>
    </w:p>
  </w:endnote>
  <w:endnote w:type="continuationSeparator" w:id="0">
    <w:p w14:paraId="78742491" w14:textId="77777777" w:rsidR="00D91768" w:rsidRDefault="00D91768" w:rsidP="0021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zda Type">
    <w:panose1 w:val="01000000000000000000"/>
    <w:charset w:val="00"/>
    <w:family w:val="modern"/>
    <w:notTrueType/>
    <w:pitch w:val="variable"/>
    <w:sig w:usb0="A000006F"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7550" w14:textId="77777777" w:rsidR="00D91768" w:rsidRDefault="00D91768" w:rsidP="00210637">
      <w:pPr>
        <w:spacing w:after="0" w:line="240" w:lineRule="auto"/>
      </w:pPr>
      <w:r>
        <w:separator/>
      </w:r>
    </w:p>
  </w:footnote>
  <w:footnote w:type="continuationSeparator" w:id="0">
    <w:p w14:paraId="60547A7F" w14:textId="77777777" w:rsidR="00D91768" w:rsidRDefault="00D91768" w:rsidP="00210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F646" w14:textId="27BD07B8" w:rsidR="00210637" w:rsidRDefault="0021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8B5D" w14:textId="6FCD081C" w:rsidR="00210637" w:rsidRDefault="00210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B8CB" w14:textId="2674F44D" w:rsidR="00210637" w:rsidRDefault="00210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6F"/>
    <w:rsid w:val="00037F81"/>
    <w:rsid w:val="000420F7"/>
    <w:rsid w:val="00070F23"/>
    <w:rsid w:val="001179CF"/>
    <w:rsid w:val="0013777B"/>
    <w:rsid w:val="00210637"/>
    <w:rsid w:val="003B7631"/>
    <w:rsid w:val="003F078F"/>
    <w:rsid w:val="00454C65"/>
    <w:rsid w:val="00576AF9"/>
    <w:rsid w:val="005D7CA3"/>
    <w:rsid w:val="00775566"/>
    <w:rsid w:val="008150A8"/>
    <w:rsid w:val="00A16612"/>
    <w:rsid w:val="00A27C59"/>
    <w:rsid w:val="00AD5A9D"/>
    <w:rsid w:val="00C92F6C"/>
    <w:rsid w:val="00D91768"/>
    <w:rsid w:val="00DD70EF"/>
    <w:rsid w:val="00EE2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E76D"/>
  <w15:chartTrackingRefBased/>
  <w15:docId w15:val="{8182BB80-1DC4-40A9-8361-ABCAE7E8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96F"/>
    <w:rPr>
      <w:rFonts w:eastAsiaTheme="majorEastAsia" w:cstheme="majorBidi"/>
      <w:color w:val="272727" w:themeColor="text1" w:themeTint="D8"/>
    </w:rPr>
  </w:style>
  <w:style w:type="paragraph" w:styleId="Title">
    <w:name w:val="Title"/>
    <w:basedOn w:val="Normal"/>
    <w:next w:val="Normal"/>
    <w:link w:val="TitleChar"/>
    <w:uiPriority w:val="10"/>
    <w:qFormat/>
    <w:rsid w:val="00EE2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96F"/>
    <w:pPr>
      <w:spacing w:before="160"/>
      <w:jc w:val="center"/>
    </w:pPr>
    <w:rPr>
      <w:i/>
      <w:iCs/>
      <w:color w:val="404040" w:themeColor="text1" w:themeTint="BF"/>
    </w:rPr>
  </w:style>
  <w:style w:type="character" w:customStyle="1" w:styleId="QuoteChar">
    <w:name w:val="Quote Char"/>
    <w:basedOn w:val="DefaultParagraphFont"/>
    <w:link w:val="Quote"/>
    <w:uiPriority w:val="29"/>
    <w:rsid w:val="00EE296F"/>
    <w:rPr>
      <w:i/>
      <w:iCs/>
      <w:color w:val="404040" w:themeColor="text1" w:themeTint="BF"/>
    </w:rPr>
  </w:style>
  <w:style w:type="paragraph" w:styleId="ListParagraph">
    <w:name w:val="List Paragraph"/>
    <w:basedOn w:val="Normal"/>
    <w:uiPriority w:val="34"/>
    <w:qFormat/>
    <w:rsid w:val="00EE296F"/>
    <w:pPr>
      <w:ind w:left="720"/>
      <w:contextualSpacing/>
    </w:pPr>
  </w:style>
  <w:style w:type="character" w:styleId="IntenseEmphasis">
    <w:name w:val="Intense Emphasis"/>
    <w:basedOn w:val="DefaultParagraphFont"/>
    <w:uiPriority w:val="21"/>
    <w:qFormat/>
    <w:rsid w:val="00EE296F"/>
    <w:rPr>
      <w:i/>
      <w:iCs/>
      <w:color w:val="0F4761" w:themeColor="accent1" w:themeShade="BF"/>
    </w:rPr>
  </w:style>
  <w:style w:type="paragraph" w:styleId="IntenseQuote">
    <w:name w:val="Intense Quote"/>
    <w:basedOn w:val="Normal"/>
    <w:next w:val="Normal"/>
    <w:link w:val="IntenseQuoteChar"/>
    <w:uiPriority w:val="30"/>
    <w:qFormat/>
    <w:rsid w:val="00EE2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96F"/>
    <w:rPr>
      <w:i/>
      <w:iCs/>
      <w:color w:val="0F4761" w:themeColor="accent1" w:themeShade="BF"/>
    </w:rPr>
  </w:style>
  <w:style w:type="character" w:styleId="IntenseReference">
    <w:name w:val="Intense Reference"/>
    <w:basedOn w:val="DefaultParagraphFont"/>
    <w:uiPriority w:val="32"/>
    <w:qFormat/>
    <w:rsid w:val="00EE296F"/>
    <w:rPr>
      <w:b/>
      <w:bCs/>
      <w:smallCaps/>
      <w:color w:val="0F4761" w:themeColor="accent1" w:themeShade="BF"/>
      <w:spacing w:val="5"/>
    </w:rPr>
  </w:style>
  <w:style w:type="paragraph" w:styleId="Header">
    <w:name w:val="header"/>
    <w:basedOn w:val="Normal"/>
    <w:link w:val="HeaderChar"/>
    <w:uiPriority w:val="99"/>
    <w:unhideWhenUsed/>
    <w:rsid w:val="002106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8EA9-3BCB-4357-A0CC-7F2CC93F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5106</Characters>
  <Application>Microsoft Office Word</Application>
  <DocSecurity>0</DocSecurity>
  <Lines>96</Lines>
  <Paragraphs>29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springer</dc:creator>
  <cp:keywords/>
  <dc:description/>
  <cp:lastModifiedBy>Soltysik, Szymon</cp:lastModifiedBy>
  <cp:revision>3</cp:revision>
  <dcterms:created xsi:type="dcterms:W3CDTF">2026-04-27T08:59:00Z</dcterms:created>
  <dcterms:modified xsi:type="dcterms:W3CDTF">2026-04-27T09:00:00Z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2026-04-27T09:00:06Z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d102ae1c-0a9b-4ca5-9801-c86c7b7b4b23</vt:lpwstr>
  </property>
  <property fmtid="{D5CDD505-2E9C-101B-9397-08002B2CF9AE}" pid="8" name="MSIP_Label_8f759577-5ea0-4866-9528-c5abbb8a6af6_ContentBits">
    <vt:lpwstr>0</vt:lpwstr>
  </property>
  <property fmtid="{D5CDD505-2E9C-101B-9397-08002B2CF9AE}" pid="9" name="MSIP_Label_8f759577-5ea0-4866-9528-c5abbb8a6af6_Tag">
    <vt:lpwstr>10, 0, 1, 1</vt:lpwstr>
  </property>
</Properties>
</file>